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06D" w:rsidRPr="00943581" w:rsidRDefault="007C006D" w:rsidP="004B5D4F">
      <w:pPr>
        <w:jc w:val="center"/>
        <w:rPr>
          <w:b/>
          <w:bCs/>
          <w:sz w:val="28"/>
          <w:szCs w:val="28"/>
        </w:rPr>
      </w:pPr>
      <w:r w:rsidRPr="00943581">
        <w:rPr>
          <w:b/>
          <w:bCs/>
          <w:sz w:val="28"/>
          <w:szCs w:val="28"/>
        </w:rPr>
        <w:t>Аналіз регуляторного впливу</w:t>
      </w:r>
    </w:p>
    <w:p w:rsidR="007C006D" w:rsidRPr="00943581" w:rsidRDefault="007C006D" w:rsidP="004B5D4F">
      <w:pPr>
        <w:jc w:val="center"/>
        <w:rPr>
          <w:b/>
          <w:bCs/>
          <w:sz w:val="28"/>
          <w:szCs w:val="28"/>
        </w:rPr>
      </w:pPr>
      <w:r w:rsidRPr="00943581">
        <w:rPr>
          <w:b/>
          <w:bCs/>
          <w:sz w:val="28"/>
          <w:szCs w:val="28"/>
        </w:rPr>
        <w:t xml:space="preserve">проекту рішення сесії </w:t>
      </w:r>
      <w:proofErr w:type="spellStart"/>
      <w:r w:rsidRPr="00943581">
        <w:rPr>
          <w:b/>
          <w:bCs/>
          <w:sz w:val="28"/>
          <w:szCs w:val="28"/>
        </w:rPr>
        <w:t>Роздольської</w:t>
      </w:r>
      <w:proofErr w:type="spellEnd"/>
      <w:r w:rsidRPr="00943581">
        <w:rPr>
          <w:b/>
          <w:bCs/>
          <w:sz w:val="28"/>
          <w:szCs w:val="28"/>
        </w:rPr>
        <w:t xml:space="preserve"> сільської ради</w:t>
      </w:r>
    </w:p>
    <w:p w:rsidR="007C006D" w:rsidRPr="00943581" w:rsidRDefault="007C006D" w:rsidP="004B5D4F">
      <w:pPr>
        <w:ind w:left="1843" w:hanging="1896"/>
        <w:jc w:val="center"/>
        <w:rPr>
          <w:b/>
          <w:bCs/>
          <w:sz w:val="28"/>
          <w:szCs w:val="28"/>
        </w:rPr>
      </w:pPr>
      <w:proofErr w:type="spellStart"/>
      <w:r w:rsidRPr="00943581">
        <w:rPr>
          <w:b/>
          <w:bCs/>
          <w:sz w:val="28"/>
          <w:szCs w:val="28"/>
        </w:rPr>
        <w:t>“</w:t>
      </w:r>
      <w:r w:rsidRPr="00943581">
        <w:rPr>
          <w:b/>
          <w:bCs/>
          <w:spacing w:val="-6"/>
          <w:sz w:val="28"/>
          <w:szCs w:val="28"/>
        </w:rPr>
        <w:t>Про</w:t>
      </w:r>
      <w:proofErr w:type="spellEnd"/>
      <w:r w:rsidRPr="00943581">
        <w:rPr>
          <w:b/>
          <w:bCs/>
          <w:spacing w:val="-6"/>
          <w:sz w:val="28"/>
          <w:szCs w:val="28"/>
        </w:rPr>
        <w:t xml:space="preserve">  встановлення податку на нерухоме майно, відмінне </w:t>
      </w:r>
      <w:r w:rsidRPr="00943581">
        <w:rPr>
          <w:b/>
          <w:bCs/>
          <w:sz w:val="28"/>
          <w:szCs w:val="28"/>
        </w:rPr>
        <w:t xml:space="preserve">від земельної ділянки, на території  </w:t>
      </w:r>
      <w:proofErr w:type="spellStart"/>
      <w:r w:rsidRPr="00943581">
        <w:rPr>
          <w:b/>
          <w:bCs/>
          <w:sz w:val="28"/>
          <w:szCs w:val="28"/>
        </w:rPr>
        <w:t>Роздольської</w:t>
      </w:r>
      <w:proofErr w:type="spellEnd"/>
      <w:r w:rsidRPr="00943581">
        <w:rPr>
          <w:b/>
          <w:bCs/>
          <w:sz w:val="28"/>
          <w:szCs w:val="28"/>
        </w:rPr>
        <w:t xml:space="preserve"> сільської </w:t>
      </w:r>
      <w:proofErr w:type="spellStart"/>
      <w:r w:rsidRPr="00943581">
        <w:rPr>
          <w:b/>
          <w:bCs/>
          <w:sz w:val="28"/>
          <w:szCs w:val="28"/>
        </w:rPr>
        <w:t>ради”</w:t>
      </w:r>
      <w:proofErr w:type="spellEnd"/>
    </w:p>
    <w:p w:rsidR="007C006D" w:rsidRPr="00943581" w:rsidRDefault="007C006D" w:rsidP="007C006D">
      <w:pPr>
        <w:ind w:hanging="53"/>
        <w:jc w:val="both"/>
        <w:rPr>
          <w:sz w:val="28"/>
          <w:szCs w:val="28"/>
        </w:rPr>
      </w:pPr>
      <w:r w:rsidRPr="00943581">
        <w:rPr>
          <w:sz w:val="28"/>
          <w:szCs w:val="28"/>
        </w:rPr>
        <w:t xml:space="preserve">        Аналіз регуляторного впливу проекту рішення </w:t>
      </w:r>
      <w:proofErr w:type="spellStart"/>
      <w:r w:rsidRPr="00943581">
        <w:rPr>
          <w:sz w:val="28"/>
          <w:szCs w:val="28"/>
        </w:rPr>
        <w:t>Роздольської</w:t>
      </w:r>
      <w:proofErr w:type="spellEnd"/>
      <w:r w:rsidRPr="00943581">
        <w:rPr>
          <w:sz w:val="28"/>
          <w:szCs w:val="28"/>
        </w:rPr>
        <w:t xml:space="preserve"> сільської ради "</w:t>
      </w:r>
      <w:r w:rsidRPr="00943581">
        <w:rPr>
          <w:spacing w:val="-6"/>
          <w:sz w:val="28"/>
          <w:szCs w:val="28"/>
        </w:rPr>
        <w:t xml:space="preserve">Про встановлення податку на нерухоме майно, відмінне </w:t>
      </w:r>
      <w:r w:rsidRPr="00943581">
        <w:rPr>
          <w:sz w:val="28"/>
          <w:szCs w:val="28"/>
        </w:rPr>
        <w:t xml:space="preserve">від земельної ділянки, на території </w:t>
      </w:r>
      <w:proofErr w:type="spellStart"/>
      <w:r w:rsidRPr="00943581">
        <w:rPr>
          <w:sz w:val="28"/>
          <w:szCs w:val="28"/>
        </w:rPr>
        <w:t>Роздольської</w:t>
      </w:r>
      <w:proofErr w:type="spellEnd"/>
      <w:r w:rsidRPr="00943581">
        <w:rPr>
          <w:sz w:val="28"/>
          <w:szCs w:val="28"/>
        </w:rPr>
        <w:t xml:space="preserve"> сільської ради" </w:t>
      </w:r>
      <w:r w:rsidRPr="00943581">
        <w:rPr>
          <w:spacing w:val="4"/>
          <w:sz w:val="28"/>
          <w:szCs w:val="28"/>
        </w:rPr>
        <w:t xml:space="preserve">підготовлено згідно з вимогами Закону України </w:t>
      </w:r>
      <w:r w:rsidR="00F03138" w:rsidRPr="00F03138">
        <w:rPr>
          <w:spacing w:val="4"/>
          <w:sz w:val="28"/>
          <w:szCs w:val="28"/>
        </w:rPr>
        <w:t xml:space="preserve">від 11.03.2003 року №1160-М </w:t>
      </w:r>
      <w:proofErr w:type="spellStart"/>
      <w:r w:rsidRPr="00943581">
        <w:rPr>
          <w:spacing w:val="4"/>
          <w:sz w:val="28"/>
          <w:szCs w:val="28"/>
        </w:rPr>
        <w:t>„Про</w:t>
      </w:r>
      <w:proofErr w:type="spellEnd"/>
      <w:r w:rsidRPr="00943581">
        <w:rPr>
          <w:spacing w:val="4"/>
          <w:sz w:val="28"/>
          <w:szCs w:val="28"/>
        </w:rPr>
        <w:t xml:space="preserve"> засади державної регуляторної політики у сфері господарської </w:t>
      </w:r>
      <w:proofErr w:type="spellStart"/>
      <w:r w:rsidR="00A23970">
        <w:rPr>
          <w:spacing w:val="4"/>
          <w:sz w:val="28"/>
          <w:szCs w:val="28"/>
        </w:rPr>
        <w:t>діяльності</w:t>
      </w:r>
      <w:r w:rsidR="00A23970" w:rsidRPr="00A23970">
        <w:rPr>
          <w:spacing w:val="4"/>
          <w:sz w:val="28"/>
          <w:szCs w:val="28"/>
        </w:rPr>
        <w:t>”</w:t>
      </w:r>
      <w:proofErr w:type="spellEnd"/>
      <w:r w:rsidRPr="00943581">
        <w:rPr>
          <w:spacing w:val="4"/>
          <w:sz w:val="28"/>
          <w:szCs w:val="28"/>
        </w:rPr>
        <w:t>, та Методики проведення аналізу регуляторного впливу, затвердженої постановою Кабінету</w:t>
      </w:r>
      <w:r w:rsidR="00F03138">
        <w:rPr>
          <w:spacing w:val="4"/>
          <w:sz w:val="28"/>
          <w:szCs w:val="28"/>
        </w:rPr>
        <w:t xml:space="preserve"> Міністрів України від 11.03.200</w:t>
      </w:r>
      <w:r w:rsidRPr="00943581">
        <w:rPr>
          <w:spacing w:val="4"/>
          <w:sz w:val="28"/>
          <w:szCs w:val="28"/>
        </w:rPr>
        <w:t>4 №308 «Про затвердження методик проведення аналізу впливу та відстеження результативності регуляторного акта» зі змінами, внесених Постановою Кабінету Міністрів України від 16.12.2015р №1151.</w:t>
      </w:r>
    </w:p>
    <w:p w:rsidR="007C006D" w:rsidRPr="00943581" w:rsidRDefault="007C006D" w:rsidP="007C006D">
      <w:pPr>
        <w:tabs>
          <w:tab w:val="left" w:pos="720"/>
        </w:tabs>
        <w:jc w:val="center"/>
        <w:rPr>
          <w:sz w:val="28"/>
          <w:szCs w:val="28"/>
        </w:rPr>
      </w:pPr>
      <w:r w:rsidRPr="00943581">
        <w:rPr>
          <w:b/>
          <w:bCs/>
          <w:sz w:val="28"/>
          <w:szCs w:val="28"/>
        </w:rPr>
        <w:t>1. Визначення проблеми</w:t>
      </w:r>
      <w:r w:rsidRPr="00943581">
        <w:rPr>
          <w:sz w:val="28"/>
          <w:szCs w:val="28"/>
        </w:rPr>
        <w:tab/>
      </w:r>
    </w:p>
    <w:p w:rsidR="007C006D" w:rsidRPr="00943581" w:rsidRDefault="007C006D" w:rsidP="007C006D">
      <w:pPr>
        <w:pStyle w:val="21"/>
        <w:shd w:val="clear" w:color="auto" w:fill="auto"/>
        <w:spacing w:before="0" w:after="0" w:line="324" w:lineRule="exact"/>
        <w:ind w:firstLine="640"/>
        <w:jc w:val="both"/>
        <w:rPr>
          <w:rFonts w:ascii="Times New Roman" w:hAnsi="Times New Roman" w:cs="Times New Roman"/>
          <w:lang w:val="uk-UA"/>
        </w:rPr>
      </w:pPr>
      <w:r w:rsidRPr="00943581">
        <w:rPr>
          <w:rStyle w:val="2"/>
          <w:rFonts w:ascii="Times New Roman" w:hAnsi="Times New Roman" w:cs="Times New Roman"/>
          <w:color w:val="000000"/>
          <w:lang w:val="uk-UA" w:eastAsia="uk-UA"/>
        </w:rPr>
        <w:t>Відповідно до XII розділу ст.284.1 Податкового кодексу України, відповідно до статті 12.3.4. Податкового кодексу,п.1 ст.</w:t>
      </w:r>
      <w:r w:rsidR="00C30B8A">
        <w:rPr>
          <w:rStyle w:val="2"/>
          <w:rFonts w:ascii="Times New Roman" w:hAnsi="Times New Roman" w:cs="Times New Roman"/>
          <w:color w:val="000000"/>
          <w:lang w:val="uk-UA" w:eastAsia="uk-UA"/>
        </w:rPr>
        <w:t>33</w:t>
      </w:r>
      <w:r w:rsidRPr="00943581">
        <w:rPr>
          <w:rStyle w:val="2"/>
          <w:rFonts w:ascii="Times New Roman" w:hAnsi="Times New Roman" w:cs="Times New Roman"/>
          <w:color w:val="000000"/>
          <w:lang w:val="uk-UA" w:eastAsia="uk-UA"/>
        </w:rPr>
        <w:t xml:space="preserve"> Закону України «Про місцеве самоврядування» органи місцевого самоврядування встановлюють ставки на нерухоме майно, відмінне від земельної ділянки.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застосування встановлених місцевих податків та зборів.</w:t>
      </w:r>
    </w:p>
    <w:p w:rsidR="007C006D" w:rsidRPr="00943581" w:rsidRDefault="007C006D" w:rsidP="007C006D">
      <w:pPr>
        <w:pStyle w:val="21"/>
        <w:shd w:val="clear" w:color="auto" w:fill="auto"/>
        <w:spacing w:before="0" w:after="0" w:line="324" w:lineRule="exact"/>
        <w:ind w:firstLine="640"/>
        <w:jc w:val="both"/>
        <w:rPr>
          <w:rFonts w:ascii="Times New Roman" w:hAnsi="Times New Roman" w:cs="Times New Roman"/>
          <w:lang w:val="uk-UA"/>
        </w:rPr>
      </w:pPr>
      <w:r w:rsidRPr="00141272">
        <w:rPr>
          <w:rStyle w:val="2"/>
          <w:rFonts w:ascii="Times New Roman" w:hAnsi="Times New Roman" w:cs="Times New Roman"/>
          <w:color w:val="000000"/>
          <w:lang w:val="uk-UA" w:eastAsia="uk-UA"/>
        </w:rPr>
        <w:t xml:space="preserve">Згідно рішення сесії </w:t>
      </w:r>
      <w:proofErr w:type="spellStart"/>
      <w:r w:rsidRPr="00141272">
        <w:rPr>
          <w:rFonts w:ascii="Times New Roman" w:hAnsi="Times New Roman" w:cs="Times New Roman"/>
          <w:lang w:val="uk-UA"/>
        </w:rPr>
        <w:t>Роздольської</w:t>
      </w:r>
      <w:proofErr w:type="spellEnd"/>
      <w:r w:rsidRPr="00141272">
        <w:rPr>
          <w:rFonts w:ascii="Times New Roman" w:hAnsi="Times New Roman" w:cs="Times New Roman"/>
          <w:lang w:val="uk-UA"/>
        </w:rPr>
        <w:t xml:space="preserve"> </w:t>
      </w:r>
      <w:r w:rsidRPr="00141272">
        <w:rPr>
          <w:rStyle w:val="2"/>
          <w:rFonts w:ascii="Times New Roman" w:hAnsi="Times New Roman" w:cs="Times New Roman"/>
          <w:color w:val="000000"/>
          <w:lang w:val="uk-UA" w:eastAsia="uk-UA"/>
        </w:rPr>
        <w:t xml:space="preserve">сільської ради від </w:t>
      </w:r>
      <w:r w:rsidR="008E376C" w:rsidRPr="00141272">
        <w:rPr>
          <w:rFonts w:ascii="Times New Roman" w:hAnsi="Times New Roman" w:cs="Times New Roman"/>
          <w:lang w:val="uk-UA"/>
        </w:rPr>
        <w:t>26</w:t>
      </w:r>
      <w:r w:rsidRPr="00141272">
        <w:rPr>
          <w:rFonts w:ascii="Times New Roman" w:hAnsi="Times New Roman" w:cs="Times New Roman"/>
          <w:lang w:val="uk-UA"/>
        </w:rPr>
        <w:t>.</w:t>
      </w:r>
      <w:r w:rsidR="008E376C" w:rsidRPr="00141272">
        <w:rPr>
          <w:rFonts w:ascii="Times New Roman" w:hAnsi="Times New Roman" w:cs="Times New Roman"/>
          <w:lang w:val="uk-UA"/>
        </w:rPr>
        <w:t>06</w:t>
      </w:r>
      <w:r w:rsidRPr="00141272">
        <w:rPr>
          <w:rFonts w:ascii="Times New Roman" w:hAnsi="Times New Roman" w:cs="Times New Roman"/>
          <w:lang w:val="uk-UA"/>
        </w:rPr>
        <w:t>.201</w:t>
      </w:r>
      <w:r w:rsidR="00141272" w:rsidRPr="00141272">
        <w:rPr>
          <w:rFonts w:ascii="Times New Roman" w:hAnsi="Times New Roman" w:cs="Times New Roman"/>
          <w:lang w:val="uk-UA"/>
        </w:rPr>
        <w:t>9</w:t>
      </w:r>
      <w:r w:rsidR="008E376C" w:rsidRPr="00141272">
        <w:rPr>
          <w:rFonts w:ascii="Times New Roman" w:hAnsi="Times New Roman" w:cs="Times New Roman"/>
          <w:lang w:val="uk-UA"/>
        </w:rPr>
        <w:t xml:space="preserve"> </w:t>
      </w:r>
      <w:r w:rsidRPr="00141272">
        <w:rPr>
          <w:rStyle w:val="2"/>
          <w:rFonts w:ascii="Times New Roman" w:hAnsi="Times New Roman" w:cs="Times New Roman"/>
          <w:color w:val="000000"/>
          <w:lang w:val="uk-UA" w:eastAsia="uk-UA"/>
        </w:rPr>
        <w:t xml:space="preserve">р. № </w:t>
      </w:r>
      <w:r w:rsidR="00BD49E1" w:rsidRPr="00141272">
        <w:rPr>
          <w:rStyle w:val="2"/>
          <w:rFonts w:ascii="Times New Roman" w:hAnsi="Times New Roman" w:cs="Times New Roman"/>
          <w:color w:val="000000"/>
          <w:lang w:val="uk-UA" w:eastAsia="uk-UA"/>
        </w:rPr>
        <w:t>2</w:t>
      </w:r>
      <w:r w:rsidRPr="00141272">
        <w:rPr>
          <w:rStyle w:val="2"/>
          <w:rFonts w:ascii="Times New Roman" w:hAnsi="Times New Roman" w:cs="Times New Roman"/>
          <w:color w:val="000000"/>
          <w:lang w:val="uk-UA" w:eastAsia="uk-UA"/>
        </w:rPr>
        <w:t xml:space="preserve"> «Про встановлення податку на нерухоме майно, відмінне від земельної ділянки по </w:t>
      </w:r>
      <w:proofErr w:type="spellStart"/>
      <w:r w:rsidRPr="00141272">
        <w:rPr>
          <w:rFonts w:ascii="Times New Roman" w:hAnsi="Times New Roman" w:cs="Times New Roman"/>
          <w:lang w:val="uk-UA"/>
        </w:rPr>
        <w:t>Роздольській</w:t>
      </w:r>
      <w:proofErr w:type="spellEnd"/>
      <w:r w:rsidRPr="00141272">
        <w:rPr>
          <w:rFonts w:ascii="Times New Roman" w:hAnsi="Times New Roman" w:cs="Times New Roman"/>
          <w:lang w:val="uk-UA"/>
        </w:rPr>
        <w:t xml:space="preserve"> </w:t>
      </w:r>
      <w:r w:rsidRPr="00141272">
        <w:rPr>
          <w:rStyle w:val="2"/>
          <w:rFonts w:ascii="Times New Roman" w:hAnsi="Times New Roman" w:cs="Times New Roman"/>
          <w:color w:val="000000"/>
          <w:lang w:val="uk-UA" w:eastAsia="uk-UA"/>
        </w:rPr>
        <w:t>сільській раді» затверджені ставки податку за нерухоме майно, відмінне від земельної ділянки залежно від цільового призначення.</w:t>
      </w:r>
    </w:p>
    <w:p w:rsidR="007C006D" w:rsidRPr="00943581" w:rsidRDefault="007C006D" w:rsidP="007C006D">
      <w:pPr>
        <w:pStyle w:val="21"/>
        <w:shd w:val="clear" w:color="auto" w:fill="auto"/>
        <w:spacing w:before="0" w:after="240" w:line="324" w:lineRule="exact"/>
        <w:ind w:firstLine="0"/>
        <w:jc w:val="both"/>
        <w:rPr>
          <w:rFonts w:ascii="Times New Roman" w:hAnsi="Times New Roman" w:cs="Times New Roman"/>
          <w:lang w:val="uk-UA"/>
        </w:rPr>
      </w:pPr>
      <w:r w:rsidRPr="00943581">
        <w:rPr>
          <w:rStyle w:val="2"/>
          <w:rFonts w:ascii="Times New Roman" w:hAnsi="Times New Roman" w:cs="Times New Roman"/>
          <w:color w:val="000000"/>
          <w:lang w:val="uk-UA" w:eastAsia="uk-UA"/>
        </w:rPr>
        <w:t>Враховуючи те, що Податковим кодексом зобов’язано органи місцевого самоврядування забезпечити прийняття рішення та їх офіційне оприлюднення щ</w:t>
      </w:r>
      <w:r w:rsidR="00F03138">
        <w:rPr>
          <w:rStyle w:val="2"/>
          <w:rFonts w:ascii="Times New Roman" w:hAnsi="Times New Roman" w:cs="Times New Roman"/>
          <w:color w:val="000000"/>
          <w:lang w:val="uk-UA" w:eastAsia="uk-UA"/>
        </w:rPr>
        <w:t>одо встановлення ставок податку</w:t>
      </w:r>
      <w:r w:rsidRPr="00943581">
        <w:rPr>
          <w:rStyle w:val="2"/>
          <w:rFonts w:ascii="Times New Roman" w:hAnsi="Times New Roman" w:cs="Times New Roman"/>
          <w:color w:val="000000"/>
          <w:lang w:val="uk-UA" w:eastAsia="uk-UA"/>
        </w:rPr>
        <w:t xml:space="preserve"> </w:t>
      </w:r>
      <w:r w:rsidR="00F03138" w:rsidRPr="00943581">
        <w:rPr>
          <w:rStyle w:val="2"/>
          <w:rFonts w:ascii="Times New Roman" w:hAnsi="Times New Roman" w:cs="Times New Roman"/>
          <w:color w:val="000000"/>
          <w:lang w:val="uk-UA" w:eastAsia="uk-UA"/>
        </w:rPr>
        <w:t>на нерухоме майно, відмінне від земельної ділянки</w:t>
      </w:r>
      <w:r w:rsidRPr="00943581">
        <w:rPr>
          <w:rStyle w:val="2"/>
          <w:rFonts w:ascii="Times New Roman" w:hAnsi="Times New Roman" w:cs="Times New Roman"/>
          <w:color w:val="000000"/>
          <w:lang w:val="uk-UA" w:eastAsia="uk-UA"/>
        </w:rPr>
        <w:t xml:space="preserve">, пропонується затвердити рішення сесії сільської ради «Про встановлення податку на нерухоме майно, відмінне від земельної ділянки, на території </w:t>
      </w:r>
      <w:proofErr w:type="spellStart"/>
      <w:r w:rsidRPr="00943581">
        <w:rPr>
          <w:rFonts w:ascii="Times New Roman" w:hAnsi="Times New Roman" w:cs="Times New Roman"/>
          <w:lang w:val="uk-UA"/>
        </w:rPr>
        <w:t>Роздольської</w:t>
      </w:r>
      <w:proofErr w:type="spellEnd"/>
      <w:r w:rsidRPr="00943581">
        <w:rPr>
          <w:rFonts w:ascii="Times New Roman" w:hAnsi="Times New Roman" w:cs="Times New Roman"/>
          <w:lang w:val="uk-UA"/>
        </w:rPr>
        <w:t xml:space="preserve"> </w:t>
      </w:r>
      <w:r w:rsidRPr="00943581">
        <w:rPr>
          <w:rStyle w:val="2"/>
          <w:rFonts w:ascii="Times New Roman" w:hAnsi="Times New Roman" w:cs="Times New Roman"/>
          <w:color w:val="000000"/>
          <w:lang w:val="uk-UA" w:eastAsia="uk-UA"/>
        </w:rPr>
        <w:t>сільської ради», із застосуванням вимог, встановлених Законом України "Про засади державної регуляторної політики у сфері господарської діяльності".</w:t>
      </w:r>
    </w:p>
    <w:p w:rsidR="007C006D" w:rsidRPr="00943581" w:rsidRDefault="007C006D" w:rsidP="007C006D">
      <w:pPr>
        <w:pStyle w:val="21"/>
        <w:shd w:val="clear" w:color="auto" w:fill="auto"/>
        <w:spacing w:before="0" w:after="0" w:line="324" w:lineRule="exact"/>
        <w:ind w:firstLine="0"/>
        <w:jc w:val="both"/>
        <w:rPr>
          <w:rFonts w:ascii="Times New Roman" w:hAnsi="Times New Roman" w:cs="Times New Roman"/>
          <w:lang w:val="uk-UA"/>
        </w:rPr>
      </w:pPr>
      <w:r w:rsidRPr="007A58DC">
        <w:rPr>
          <w:rStyle w:val="2"/>
          <w:rFonts w:ascii="Times New Roman" w:hAnsi="Times New Roman" w:cs="Times New Roman"/>
          <w:color w:val="000000"/>
          <w:lang w:val="uk-UA" w:eastAsia="uk-UA"/>
        </w:rPr>
        <w:t xml:space="preserve">Відповідно до рішення </w:t>
      </w:r>
      <w:proofErr w:type="spellStart"/>
      <w:r w:rsidRPr="007A58DC">
        <w:rPr>
          <w:rFonts w:ascii="Times New Roman" w:hAnsi="Times New Roman" w:cs="Times New Roman"/>
          <w:lang w:val="uk-UA"/>
        </w:rPr>
        <w:t>Роздольської</w:t>
      </w:r>
      <w:proofErr w:type="spellEnd"/>
      <w:r w:rsidRPr="007A58DC">
        <w:rPr>
          <w:rFonts w:ascii="Times New Roman" w:hAnsi="Times New Roman" w:cs="Times New Roman"/>
          <w:lang w:val="uk-UA"/>
        </w:rPr>
        <w:t xml:space="preserve"> </w:t>
      </w:r>
      <w:r w:rsidRPr="007A58DC">
        <w:rPr>
          <w:rStyle w:val="2"/>
          <w:rFonts w:ascii="Times New Roman" w:hAnsi="Times New Roman" w:cs="Times New Roman"/>
          <w:color w:val="000000"/>
          <w:lang w:val="uk-UA" w:eastAsia="uk-UA"/>
        </w:rPr>
        <w:t xml:space="preserve">сільської ради від </w:t>
      </w:r>
      <w:r w:rsidR="008E376C" w:rsidRPr="007A58DC">
        <w:rPr>
          <w:rFonts w:ascii="Times New Roman" w:hAnsi="Times New Roman" w:cs="Times New Roman"/>
          <w:lang w:val="uk-UA"/>
        </w:rPr>
        <w:t>26.0</w:t>
      </w:r>
      <w:r w:rsidR="007A58DC" w:rsidRPr="007A58DC">
        <w:rPr>
          <w:rFonts w:ascii="Times New Roman" w:hAnsi="Times New Roman" w:cs="Times New Roman"/>
          <w:lang w:val="uk-UA"/>
        </w:rPr>
        <w:t>6.2019</w:t>
      </w:r>
      <w:r w:rsidR="008E376C" w:rsidRPr="007A58DC">
        <w:rPr>
          <w:rFonts w:ascii="Times New Roman" w:hAnsi="Times New Roman" w:cs="Times New Roman"/>
          <w:lang w:val="uk-UA"/>
        </w:rPr>
        <w:t xml:space="preserve"> </w:t>
      </w:r>
      <w:r w:rsidR="008E376C" w:rsidRPr="007A58DC">
        <w:rPr>
          <w:rStyle w:val="2"/>
          <w:rFonts w:ascii="Times New Roman" w:hAnsi="Times New Roman" w:cs="Times New Roman"/>
          <w:color w:val="000000"/>
          <w:lang w:val="uk-UA" w:eastAsia="uk-UA"/>
        </w:rPr>
        <w:t xml:space="preserve">р. № </w:t>
      </w:r>
      <w:r w:rsidR="00BD49E1" w:rsidRPr="007A58DC">
        <w:rPr>
          <w:rStyle w:val="2"/>
          <w:rFonts w:ascii="Times New Roman" w:hAnsi="Times New Roman" w:cs="Times New Roman"/>
          <w:color w:val="000000"/>
          <w:lang w:val="uk-UA" w:eastAsia="uk-UA"/>
        </w:rPr>
        <w:t>2</w:t>
      </w:r>
      <w:r w:rsidR="008E376C" w:rsidRPr="007A58DC">
        <w:rPr>
          <w:rStyle w:val="2"/>
          <w:rFonts w:ascii="Times New Roman" w:hAnsi="Times New Roman" w:cs="Times New Roman"/>
          <w:color w:val="000000"/>
          <w:lang w:val="uk-UA" w:eastAsia="uk-UA"/>
        </w:rPr>
        <w:t xml:space="preserve"> </w:t>
      </w:r>
      <w:r w:rsidRPr="007A58DC">
        <w:rPr>
          <w:rStyle w:val="2"/>
          <w:rFonts w:ascii="Times New Roman" w:hAnsi="Times New Roman" w:cs="Times New Roman"/>
          <w:color w:val="000000"/>
          <w:lang w:val="uk-UA" w:eastAsia="uk-UA"/>
        </w:rPr>
        <w:t xml:space="preserve"> «Про встановлення податку на нерухоме майно, відмінне від земельної ділянки по </w:t>
      </w:r>
      <w:proofErr w:type="spellStart"/>
      <w:r w:rsidRPr="007A58DC">
        <w:rPr>
          <w:rFonts w:ascii="Times New Roman" w:hAnsi="Times New Roman" w:cs="Times New Roman"/>
          <w:lang w:val="uk-UA"/>
        </w:rPr>
        <w:t>Роздольській</w:t>
      </w:r>
      <w:proofErr w:type="spellEnd"/>
      <w:r w:rsidRPr="007A58DC">
        <w:rPr>
          <w:rFonts w:ascii="Times New Roman" w:hAnsi="Times New Roman" w:cs="Times New Roman"/>
          <w:lang w:val="uk-UA"/>
        </w:rPr>
        <w:t xml:space="preserve"> </w:t>
      </w:r>
      <w:r w:rsidRPr="007A58DC">
        <w:rPr>
          <w:rStyle w:val="2"/>
          <w:rFonts w:ascii="Times New Roman" w:hAnsi="Times New Roman" w:cs="Times New Roman"/>
          <w:color w:val="000000"/>
          <w:lang w:val="uk-UA" w:eastAsia="uk-UA"/>
        </w:rPr>
        <w:t>сільській ра</w:t>
      </w:r>
      <w:r w:rsidR="001C696E">
        <w:rPr>
          <w:rStyle w:val="2"/>
          <w:rFonts w:ascii="Times New Roman" w:hAnsi="Times New Roman" w:cs="Times New Roman"/>
          <w:color w:val="000000"/>
          <w:lang w:val="uk-UA" w:eastAsia="uk-UA"/>
        </w:rPr>
        <w:t>ді» ставки податку за 1 кв. м.</w:t>
      </w:r>
      <w:r w:rsidRPr="00943581">
        <w:rPr>
          <w:rStyle w:val="2"/>
          <w:rFonts w:ascii="Times New Roman" w:hAnsi="Times New Roman" w:cs="Times New Roman"/>
          <w:color w:val="000000"/>
          <w:lang w:val="uk-UA" w:eastAsia="uk-UA"/>
        </w:rPr>
        <w:t xml:space="preserve"> загальної площі об'єкта житлової нерухомості встановлено на рівні </w:t>
      </w:r>
      <w:r w:rsidRPr="00943581">
        <w:rPr>
          <w:rStyle w:val="22"/>
          <w:rFonts w:ascii="Times New Roman" w:hAnsi="Times New Roman" w:cs="Times New Roman"/>
          <w:color w:val="000000"/>
          <w:lang w:val="uk-UA" w:eastAsia="uk-UA"/>
        </w:rPr>
        <w:t xml:space="preserve">0,1 </w:t>
      </w:r>
      <w:r w:rsidRPr="00943581">
        <w:rPr>
          <w:rStyle w:val="2"/>
          <w:rFonts w:ascii="Times New Roman" w:hAnsi="Times New Roman" w:cs="Times New Roman"/>
          <w:color w:val="000000"/>
          <w:lang w:val="uk-UA" w:eastAsia="uk-UA"/>
        </w:rPr>
        <w:t xml:space="preserve">відсотка розміру мінімальної заробітної плати, встановленої законом на 1 </w:t>
      </w:r>
      <w:r w:rsidRPr="008E376C">
        <w:rPr>
          <w:rStyle w:val="2"/>
          <w:rFonts w:ascii="Times New Roman" w:hAnsi="Times New Roman" w:cs="Times New Roman"/>
          <w:color w:val="000000"/>
          <w:lang w:val="uk-UA" w:eastAsia="uk-UA"/>
        </w:rPr>
        <w:t>січня</w:t>
      </w:r>
      <w:r w:rsidR="00393955" w:rsidRPr="008E376C">
        <w:rPr>
          <w:rStyle w:val="2"/>
          <w:rFonts w:ascii="Times New Roman" w:hAnsi="Times New Roman" w:cs="Times New Roman"/>
          <w:color w:val="000000"/>
          <w:lang w:val="uk-UA" w:eastAsia="uk-UA"/>
        </w:rPr>
        <w:t xml:space="preserve"> </w:t>
      </w:r>
      <w:r w:rsidRPr="008E376C">
        <w:rPr>
          <w:rStyle w:val="2"/>
          <w:rFonts w:ascii="Times New Roman" w:hAnsi="Times New Roman" w:cs="Times New Roman"/>
          <w:color w:val="000000"/>
          <w:lang w:val="uk-UA" w:eastAsia="uk-UA"/>
        </w:rPr>
        <w:t xml:space="preserve">звітного (податкового) року </w:t>
      </w:r>
      <w:r w:rsidR="00A23970" w:rsidRPr="00A23970">
        <w:rPr>
          <w:rStyle w:val="2"/>
          <w:rFonts w:ascii="Times New Roman" w:hAnsi="Times New Roman" w:cs="Times New Roman"/>
          <w:color w:val="000000"/>
          <w:lang w:val="uk-UA" w:eastAsia="uk-UA"/>
        </w:rPr>
        <w:t>(4,</w:t>
      </w:r>
      <w:r w:rsidR="00A23970">
        <w:rPr>
          <w:rStyle w:val="2"/>
          <w:rFonts w:ascii="Times New Roman" w:hAnsi="Times New Roman" w:cs="Times New Roman"/>
          <w:color w:val="000000"/>
          <w:lang w:val="uk-UA" w:eastAsia="uk-UA"/>
        </w:rPr>
        <w:t>72</w:t>
      </w:r>
      <w:r w:rsidR="001C696E">
        <w:rPr>
          <w:rStyle w:val="2"/>
          <w:rFonts w:ascii="Times New Roman" w:hAnsi="Times New Roman" w:cs="Times New Roman"/>
          <w:color w:val="000000"/>
          <w:lang w:val="uk-UA" w:eastAsia="uk-UA"/>
        </w:rPr>
        <w:t xml:space="preserve"> грн. за 1 </w:t>
      </w:r>
      <w:proofErr w:type="spellStart"/>
      <w:r w:rsidR="001C696E">
        <w:rPr>
          <w:rStyle w:val="2"/>
          <w:rFonts w:ascii="Times New Roman" w:hAnsi="Times New Roman" w:cs="Times New Roman"/>
          <w:color w:val="000000"/>
          <w:lang w:val="uk-UA" w:eastAsia="uk-UA"/>
        </w:rPr>
        <w:t>кв</w:t>
      </w:r>
      <w:proofErr w:type="spellEnd"/>
      <w:r w:rsidR="001C696E">
        <w:rPr>
          <w:rStyle w:val="2"/>
          <w:rFonts w:ascii="Times New Roman" w:hAnsi="Times New Roman" w:cs="Times New Roman"/>
          <w:color w:val="000000"/>
          <w:lang w:val="uk-UA" w:eastAsia="uk-UA"/>
        </w:rPr>
        <w:t>, м.</w:t>
      </w:r>
      <w:r w:rsidR="00A23970" w:rsidRPr="00A23970">
        <w:rPr>
          <w:rStyle w:val="2"/>
          <w:rFonts w:ascii="Times New Roman" w:hAnsi="Times New Roman" w:cs="Times New Roman"/>
          <w:color w:val="000000"/>
          <w:lang w:val="uk-UA" w:eastAsia="uk-UA"/>
        </w:rPr>
        <w:t xml:space="preserve"> у </w:t>
      </w:r>
      <w:r w:rsidR="00A23970">
        <w:rPr>
          <w:rStyle w:val="2"/>
          <w:rFonts w:ascii="Times New Roman" w:hAnsi="Times New Roman" w:cs="Times New Roman"/>
          <w:color w:val="000000"/>
          <w:lang w:val="uk-UA" w:eastAsia="uk-UA"/>
        </w:rPr>
        <w:t>2020</w:t>
      </w:r>
      <w:r w:rsidR="00A23970" w:rsidRPr="00A23970">
        <w:rPr>
          <w:rStyle w:val="2"/>
          <w:rFonts w:ascii="Times New Roman" w:hAnsi="Times New Roman" w:cs="Times New Roman"/>
          <w:color w:val="000000"/>
          <w:lang w:val="uk-UA" w:eastAsia="uk-UA"/>
        </w:rPr>
        <w:t xml:space="preserve"> році</w:t>
      </w:r>
      <w:r w:rsidR="00DB35C0">
        <w:rPr>
          <w:rStyle w:val="2"/>
          <w:rFonts w:ascii="Times New Roman" w:hAnsi="Times New Roman" w:cs="Times New Roman"/>
          <w:color w:val="000000"/>
          <w:lang w:val="uk-UA" w:eastAsia="uk-UA"/>
        </w:rPr>
        <w:t>)</w:t>
      </w:r>
      <w:r w:rsidRPr="008E376C">
        <w:rPr>
          <w:rStyle w:val="2"/>
          <w:rFonts w:ascii="Times New Roman" w:hAnsi="Times New Roman" w:cs="Times New Roman"/>
          <w:color w:val="000000"/>
          <w:lang w:val="uk-UA" w:eastAsia="uk-UA"/>
        </w:rPr>
        <w:t>, та</w:t>
      </w:r>
      <w:r w:rsidR="00393955" w:rsidRPr="008E376C">
        <w:rPr>
          <w:rStyle w:val="2"/>
          <w:rFonts w:ascii="Times New Roman" w:hAnsi="Times New Roman" w:cs="Times New Roman"/>
          <w:color w:val="000000"/>
          <w:lang w:val="uk-UA" w:eastAsia="uk-UA"/>
        </w:rPr>
        <w:t xml:space="preserve"> </w:t>
      </w:r>
      <w:r w:rsidRPr="008E376C">
        <w:rPr>
          <w:rStyle w:val="2"/>
          <w:rFonts w:ascii="Times New Roman" w:hAnsi="Times New Roman" w:cs="Times New Roman"/>
          <w:color w:val="000000"/>
          <w:lang w:val="uk-UA" w:eastAsia="uk-UA"/>
        </w:rPr>
        <w:t>нежитлової нерухомості - 0,1відсотка розміру мінімальної заробітної плати, встановленої законом на 1 січня звітного (податкового) ро</w:t>
      </w:r>
      <w:r w:rsidR="00393955" w:rsidRPr="008E376C">
        <w:rPr>
          <w:rStyle w:val="2"/>
          <w:rFonts w:ascii="Times New Roman" w:hAnsi="Times New Roman" w:cs="Times New Roman"/>
          <w:color w:val="000000"/>
          <w:lang w:val="uk-UA" w:eastAsia="uk-UA"/>
        </w:rPr>
        <w:t>ку</w:t>
      </w:r>
      <w:r w:rsidR="00A23970">
        <w:rPr>
          <w:rStyle w:val="2"/>
          <w:rFonts w:ascii="Times New Roman" w:hAnsi="Times New Roman" w:cs="Times New Roman"/>
          <w:color w:val="000000"/>
          <w:lang w:val="uk-UA" w:eastAsia="uk-UA"/>
        </w:rPr>
        <w:t xml:space="preserve"> </w:t>
      </w:r>
      <w:r w:rsidR="00A23970" w:rsidRPr="00A23970">
        <w:rPr>
          <w:rStyle w:val="2"/>
          <w:rFonts w:ascii="Times New Roman" w:hAnsi="Times New Roman" w:cs="Times New Roman"/>
          <w:color w:val="000000"/>
          <w:lang w:val="uk-UA" w:eastAsia="uk-UA"/>
        </w:rPr>
        <w:t>(4,</w:t>
      </w:r>
      <w:r w:rsidR="00A23970">
        <w:rPr>
          <w:rStyle w:val="2"/>
          <w:rFonts w:ascii="Times New Roman" w:hAnsi="Times New Roman" w:cs="Times New Roman"/>
          <w:color w:val="000000"/>
          <w:lang w:val="uk-UA" w:eastAsia="uk-UA"/>
        </w:rPr>
        <w:t>72</w:t>
      </w:r>
      <w:r w:rsidR="001C696E">
        <w:rPr>
          <w:rStyle w:val="2"/>
          <w:rFonts w:ascii="Times New Roman" w:hAnsi="Times New Roman" w:cs="Times New Roman"/>
          <w:color w:val="000000"/>
          <w:lang w:val="uk-UA" w:eastAsia="uk-UA"/>
        </w:rPr>
        <w:t xml:space="preserve"> грн. за 1 </w:t>
      </w:r>
      <w:proofErr w:type="spellStart"/>
      <w:r w:rsidR="001C696E">
        <w:rPr>
          <w:rStyle w:val="2"/>
          <w:rFonts w:ascii="Times New Roman" w:hAnsi="Times New Roman" w:cs="Times New Roman"/>
          <w:color w:val="000000"/>
          <w:lang w:val="uk-UA" w:eastAsia="uk-UA"/>
        </w:rPr>
        <w:t>кв</w:t>
      </w:r>
      <w:proofErr w:type="spellEnd"/>
      <w:r w:rsidR="001C696E">
        <w:rPr>
          <w:rStyle w:val="2"/>
          <w:rFonts w:ascii="Times New Roman" w:hAnsi="Times New Roman" w:cs="Times New Roman"/>
          <w:color w:val="000000"/>
          <w:lang w:val="uk-UA" w:eastAsia="uk-UA"/>
        </w:rPr>
        <w:t>, м.</w:t>
      </w:r>
      <w:r w:rsidR="00A23970" w:rsidRPr="00A23970">
        <w:rPr>
          <w:rStyle w:val="2"/>
          <w:rFonts w:ascii="Times New Roman" w:hAnsi="Times New Roman" w:cs="Times New Roman"/>
          <w:color w:val="000000"/>
          <w:lang w:val="uk-UA" w:eastAsia="uk-UA"/>
        </w:rPr>
        <w:t xml:space="preserve"> у </w:t>
      </w:r>
      <w:r w:rsidR="00A23970">
        <w:rPr>
          <w:rStyle w:val="2"/>
          <w:rFonts w:ascii="Times New Roman" w:hAnsi="Times New Roman" w:cs="Times New Roman"/>
          <w:color w:val="000000"/>
          <w:lang w:val="uk-UA" w:eastAsia="uk-UA"/>
        </w:rPr>
        <w:t>2020</w:t>
      </w:r>
      <w:r w:rsidR="00A23970" w:rsidRPr="00A23970">
        <w:rPr>
          <w:rStyle w:val="2"/>
          <w:rFonts w:ascii="Times New Roman" w:hAnsi="Times New Roman" w:cs="Times New Roman"/>
          <w:color w:val="000000"/>
          <w:lang w:val="uk-UA" w:eastAsia="uk-UA"/>
        </w:rPr>
        <w:t xml:space="preserve"> році</w:t>
      </w:r>
      <w:r w:rsidR="00A23970" w:rsidRPr="008E376C">
        <w:rPr>
          <w:rStyle w:val="2"/>
          <w:rFonts w:ascii="Times New Roman" w:hAnsi="Times New Roman" w:cs="Times New Roman"/>
          <w:color w:val="000000"/>
          <w:lang w:val="uk-UA" w:eastAsia="uk-UA"/>
        </w:rPr>
        <w:t>)</w:t>
      </w:r>
      <w:r w:rsidRPr="00943581">
        <w:rPr>
          <w:rStyle w:val="2"/>
          <w:rFonts w:ascii="Times New Roman" w:hAnsi="Times New Roman" w:cs="Times New Roman"/>
          <w:color w:val="000000"/>
          <w:lang w:val="uk-UA" w:eastAsia="uk-UA"/>
        </w:rPr>
        <w:t xml:space="preserve">. Відповідно до ст.266 Податкового кодексу України платниками податку є фізичні та юридичні особи, в тому числі нерезиденти, які є власниками об’єктів житлової та/або нежитлової нерухомості. Ставки податку встановлюються сільською радою в залежності від типів об’єктів </w:t>
      </w:r>
      <w:r w:rsidRPr="00943581">
        <w:rPr>
          <w:rStyle w:val="2"/>
          <w:rFonts w:ascii="Times New Roman" w:hAnsi="Times New Roman" w:cs="Times New Roman"/>
          <w:color w:val="000000"/>
          <w:lang w:val="uk-UA" w:eastAsia="uk-UA"/>
        </w:rPr>
        <w:lastRenderedPageBreak/>
        <w:t xml:space="preserve">нерухомості і згідно з </w:t>
      </w:r>
      <w:proofErr w:type="spellStart"/>
      <w:r w:rsidRPr="00943581">
        <w:rPr>
          <w:rStyle w:val="2"/>
          <w:rFonts w:ascii="Times New Roman" w:hAnsi="Times New Roman" w:cs="Times New Roman"/>
          <w:color w:val="000000"/>
          <w:lang w:val="uk-UA" w:eastAsia="uk-UA"/>
        </w:rPr>
        <w:t>п.п</w:t>
      </w:r>
      <w:proofErr w:type="spellEnd"/>
      <w:r w:rsidRPr="00943581">
        <w:rPr>
          <w:rStyle w:val="2"/>
          <w:rFonts w:ascii="Times New Roman" w:hAnsi="Times New Roman" w:cs="Times New Roman"/>
          <w:color w:val="000000"/>
          <w:lang w:val="uk-UA" w:eastAsia="uk-UA"/>
        </w:rPr>
        <w:t>. 266.5.1 п. 266.5 статті 266 Податкового кодексу</w:t>
      </w:r>
      <w:r w:rsidR="001C696E">
        <w:rPr>
          <w:rStyle w:val="2"/>
          <w:rFonts w:ascii="Times New Roman" w:hAnsi="Times New Roman" w:cs="Times New Roman"/>
          <w:color w:val="000000"/>
          <w:lang w:val="uk-UA" w:eastAsia="uk-UA"/>
        </w:rPr>
        <w:t xml:space="preserve"> України визначені за 1 кв. м.</w:t>
      </w:r>
      <w:r w:rsidRPr="00943581">
        <w:rPr>
          <w:rStyle w:val="2"/>
          <w:rFonts w:ascii="Times New Roman" w:hAnsi="Times New Roman" w:cs="Times New Roman"/>
          <w:color w:val="000000"/>
          <w:lang w:val="uk-UA" w:eastAsia="uk-UA"/>
        </w:rPr>
        <w:t xml:space="preserve"> загальної площі об'єкта житлової та/або</w:t>
      </w:r>
      <w:r w:rsidR="008E376C">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t>нежитлової нерухомості в розмірі, що не перевищує 1,5 відсотка розміру</w:t>
      </w:r>
      <w:r w:rsidR="008E376C">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t>мінімальної заробітної плати, встановленої законом на 1 січня звітного(податкового) року.</w:t>
      </w:r>
    </w:p>
    <w:p w:rsidR="007C006D" w:rsidRPr="00943581" w:rsidRDefault="007C006D" w:rsidP="00930193">
      <w:pPr>
        <w:pStyle w:val="21"/>
        <w:shd w:val="clear" w:color="auto" w:fill="auto"/>
        <w:spacing w:before="0" w:after="0" w:line="320" w:lineRule="exact"/>
        <w:ind w:firstLine="709"/>
        <w:jc w:val="both"/>
        <w:rPr>
          <w:rFonts w:ascii="Times New Roman" w:hAnsi="Times New Roman" w:cs="Times New Roman"/>
          <w:lang w:val="uk-UA"/>
        </w:rPr>
      </w:pPr>
      <w:r w:rsidRPr="00943581">
        <w:rPr>
          <w:rStyle w:val="2"/>
          <w:rFonts w:ascii="Times New Roman" w:hAnsi="Times New Roman" w:cs="Times New Roman"/>
          <w:color w:val="000000"/>
          <w:lang w:val="uk-UA" w:eastAsia="uk-UA"/>
        </w:rPr>
        <w:t>Основна мета даного регуляторного акта - це зміцнення дохідної бази бюджету об’єднаної територіальної громади та спрямування отриманих кошти від сплати податку на вирішення соціальних проблем територіальної громади та покращення інфраструктури села.</w:t>
      </w:r>
    </w:p>
    <w:p w:rsidR="007C006D" w:rsidRPr="00943581" w:rsidRDefault="007C006D" w:rsidP="007C006D">
      <w:pPr>
        <w:pStyle w:val="21"/>
        <w:shd w:val="clear" w:color="auto" w:fill="auto"/>
        <w:spacing w:before="0" w:after="0" w:line="324" w:lineRule="exact"/>
        <w:ind w:firstLine="680"/>
        <w:jc w:val="both"/>
        <w:rPr>
          <w:rFonts w:ascii="Times New Roman" w:hAnsi="Times New Roman" w:cs="Times New Roman"/>
          <w:lang w:val="uk-UA"/>
        </w:rPr>
      </w:pPr>
      <w:r w:rsidRPr="00943581">
        <w:rPr>
          <w:rStyle w:val="2"/>
          <w:rFonts w:ascii="Times New Roman" w:hAnsi="Times New Roman" w:cs="Times New Roman"/>
          <w:color w:val="000000"/>
          <w:lang w:val="uk-UA" w:eastAsia="uk-UA"/>
        </w:rPr>
        <w:t>За даними звітів державної казначейської служби про виконання дохідної частини бюджету, платники податку на нерухоме майно,</w:t>
      </w:r>
      <w:r w:rsidR="008E376C">
        <w:rPr>
          <w:rStyle w:val="2"/>
          <w:rFonts w:ascii="Times New Roman" w:hAnsi="Times New Roman" w:cs="Times New Roman"/>
          <w:color w:val="000000"/>
          <w:lang w:val="uk-UA" w:eastAsia="uk-UA"/>
        </w:rPr>
        <w:t xml:space="preserve"> відмінне від земельної ділянки</w:t>
      </w:r>
      <w:r w:rsidRPr="00943581">
        <w:rPr>
          <w:rStyle w:val="2"/>
          <w:rFonts w:ascii="Times New Roman" w:hAnsi="Times New Roman" w:cs="Times New Roman"/>
          <w:color w:val="000000"/>
          <w:lang w:val="uk-UA" w:eastAsia="uk-UA"/>
        </w:rPr>
        <w:t xml:space="preserve">, для яких ставки регулюються за рішенням сільської ради, сплатили до місцевого бюджету </w:t>
      </w:r>
      <w:r w:rsidR="00A23970" w:rsidRPr="000672E5">
        <w:rPr>
          <w:rStyle w:val="2"/>
          <w:rFonts w:ascii="Times New Roman" w:hAnsi="Times New Roman" w:cs="Times New Roman"/>
          <w:color w:val="000000"/>
          <w:lang w:val="uk-UA" w:eastAsia="uk-UA"/>
        </w:rPr>
        <w:t>96,96 тис. грн. у 2019 році</w:t>
      </w:r>
      <w:r w:rsidRPr="00943581">
        <w:rPr>
          <w:rStyle w:val="2"/>
          <w:rFonts w:ascii="Times New Roman" w:hAnsi="Times New Roman" w:cs="Times New Roman"/>
          <w:color w:val="000000"/>
          <w:lang w:val="uk-UA" w:eastAsia="uk-UA"/>
        </w:rPr>
        <w:t>.</w:t>
      </w:r>
    </w:p>
    <w:p w:rsidR="007C006D" w:rsidRPr="00943581" w:rsidRDefault="007C006D" w:rsidP="007C006D">
      <w:pPr>
        <w:pStyle w:val="21"/>
        <w:shd w:val="clear" w:color="auto" w:fill="auto"/>
        <w:spacing w:before="0" w:line="324" w:lineRule="exact"/>
        <w:ind w:firstLine="820"/>
        <w:jc w:val="both"/>
        <w:rPr>
          <w:rFonts w:ascii="Times New Roman" w:hAnsi="Times New Roman" w:cs="Times New Roman"/>
          <w:lang w:val="uk-UA"/>
        </w:rPr>
      </w:pPr>
      <w:r w:rsidRPr="00943581">
        <w:rPr>
          <w:rStyle w:val="2"/>
          <w:rFonts w:ascii="Times New Roman" w:hAnsi="Times New Roman" w:cs="Times New Roman"/>
          <w:color w:val="000000"/>
          <w:lang w:val="uk-UA" w:eastAsia="uk-UA"/>
        </w:rPr>
        <w:t xml:space="preserve">Впровадження даного регулювання є доцільним, оскільки регуляторний акт спрямований на досягнення чітко визначеної мети - приведення порядку справляння податку на нерухоме майно, відмінне від земельної ділянки , на території </w:t>
      </w:r>
      <w:proofErr w:type="spellStart"/>
      <w:r w:rsidRPr="00943581">
        <w:rPr>
          <w:rFonts w:ascii="Times New Roman" w:hAnsi="Times New Roman" w:cs="Times New Roman"/>
          <w:lang w:val="uk-UA"/>
        </w:rPr>
        <w:t>Роздольської</w:t>
      </w:r>
      <w:proofErr w:type="spellEnd"/>
      <w:r w:rsidRPr="00943581">
        <w:rPr>
          <w:rFonts w:ascii="Times New Roman" w:hAnsi="Times New Roman" w:cs="Times New Roman"/>
          <w:lang w:val="uk-UA"/>
        </w:rPr>
        <w:t xml:space="preserve"> </w:t>
      </w:r>
      <w:r w:rsidRPr="00943581">
        <w:rPr>
          <w:rStyle w:val="2"/>
          <w:rFonts w:ascii="Times New Roman" w:hAnsi="Times New Roman" w:cs="Times New Roman"/>
          <w:color w:val="000000"/>
          <w:lang w:val="uk-UA" w:eastAsia="uk-UA"/>
        </w:rPr>
        <w:t>сільської ради у відповідність до чинного законодавства.</w:t>
      </w:r>
    </w:p>
    <w:p w:rsidR="007C006D" w:rsidRPr="00943581" w:rsidRDefault="007C006D" w:rsidP="007C006D">
      <w:pPr>
        <w:pStyle w:val="21"/>
        <w:shd w:val="clear" w:color="auto" w:fill="auto"/>
        <w:spacing w:before="0" w:after="0" w:line="324" w:lineRule="exact"/>
        <w:ind w:firstLine="820"/>
        <w:jc w:val="both"/>
        <w:rPr>
          <w:rFonts w:ascii="Times New Roman" w:hAnsi="Times New Roman" w:cs="Times New Roman"/>
          <w:lang w:val="uk-UA"/>
        </w:rPr>
      </w:pPr>
      <w:r w:rsidRPr="00943581">
        <w:rPr>
          <w:rStyle w:val="2"/>
          <w:rFonts w:ascii="Times New Roman" w:hAnsi="Times New Roman" w:cs="Times New Roman"/>
          <w:color w:val="000000"/>
          <w:lang w:val="uk-UA" w:eastAsia="uk-UA"/>
        </w:rPr>
        <w:t>Важливість проблеми при затвердженні ставок податку на нерухоме майно, відмінне від земельної ділянки полягає в тому, щоб поповнити місцевий бюджет та спрямувати отриманні кошти від сплати податку на вирішення соціальних проблем територіальної громади та покращення інфраструктури села.</w:t>
      </w:r>
    </w:p>
    <w:p w:rsidR="007C006D" w:rsidRPr="00943581" w:rsidRDefault="007C006D" w:rsidP="007C006D">
      <w:pPr>
        <w:ind w:firstLine="720"/>
        <w:jc w:val="both"/>
        <w:rPr>
          <w:color w:val="000000"/>
          <w:sz w:val="28"/>
          <w:szCs w:val="28"/>
        </w:rPr>
      </w:pPr>
      <w:r w:rsidRPr="00943581">
        <w:rPr>
          <w:color w:val="000000"/>
          <w:sz w:val="28"/>
          <w:szCs w:val="28"/>
        </w:rPr>
        <w:t>До кола суб'єктів, на яких проблема на рівні міста справляє вплив, належать: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9"/>
        <w:gridCol w:w="3169"/>
        <w:gridCol w:w="3163"/>
      </w:tblGrid>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rPr>
                <w:sz w:val="28"/>
                <w:szCs w:val="28"/>
              </w:rPr>
            </w:pPr>
            <w:r w:rsidRPr="00943581">
              <w:rPr>
                <w:sz w:val="28"/>
                <w:szCs w:val="28"/>
              </w:rPr>
              <w:t>Групи (підгрупи)</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rPr>
                <w:sz w:val="28"/>
                <w:szCs w:val="28"/>
              </w:rPr>
            </w:pPr>
            <w:r w:rsidRPr="00943581">
              <w:rPr>
                <w:sz w:val="28"/>
                <w:szCs w:val="28"/>
              </w:rPr>
              <w:t xml:space="preserve">                     Так</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sz w:val="28"/>
                <w:szCs w:val="28"/>
              </w:rPr>
            </w:pPr>
            <w:r w:rsidRPr="00943581">
              <w:rPr>
                <w:sz w:val="28"/>
                <w:szCs w:val="28"/>
              </w:rPr>
              <w:t>Ні</w:t>
            </w:r>
          </w:p>
        </w:tc>
      </w:tr>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rPr>
                <w:sz w:val="28"/>
                <w:szCs w:val="28"/>
              </w:rPr>
            </w:pPr>
            <w:r w:rsidRPr="00943581">
              <w:rPr>
                <w:sz w:val="28"/>
                <w:szCs w:val="28"/>
              </w:rPr>
              <w:t>Громадяни</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b/>
                <w:bCs/>
                <w:sz w:val="28"/>
                <w:szCs w:val="28"/>
              </w:rPr>
            </w:pPr>
            <w:r w:rsidRPr="00943581">
              <w:rPr>
                <w:b/>
                <w:bCs/>
                <w:sz w:val="28"/>
                <w:szCs w:val="28"/>
              </w:rPr>
              <w:t>+</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sz w:val="28"/>
                <w:szCs w:val="28"/>
              </w:rPr>
            </w:pPr>
            <w:r w:rsidRPr="00943581">
              <w:rPr>
                <w:sz w:val="28"/>
                <w:szCs w:val="28"/>
              </w:rPr>
              <w:t>-</w:t>
            </w:r>
          </w:p>
        </w:tc>
      </w:tr>
      <w:tr w:rsidR="007C006D" w:rsidRPr="00943581" w:rsidTr="007C006D">
        <w:trPr>
          <w:trHeight w:val="1151"/>
        </w:trPr>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rPr>
                <w:sz w:val="28"/>
                <w:szCs w:val="28"/>
              </w:rPr>
            </w:pPr>
            <w:r w:rsidRPr="00943581">
              <w:rPr>
                <w:color w:val="000000"/>
                <w:sz w:val="28"/>
                <w:szCs w:val="28"/>
              </w:rPr>
              <w:t>Орган місцевого самоврядування та податкової служби</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pPr>
            <w:r w:rsidRPr="00943581">
              <w:rPr>
                <w:b/>
                <w:bCs/>
                <w:sz w:val="28"/>
                <w:szCs w:val="28"/>
              </w:rPr>
              <w:t>+</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sz w:val="28"/>
                <w:szCs w:val="28"/>
              </w:rPr>
            </w:pPr>
            <w:r w:rsidRPr="00943581">
              <w:rPr>
                <w:sz w:val="28"/>
                <w:szCs w:val="28"/>
              </w:rPr>
              <w:t>-</w:t>
            </w:r>
          </w:p>
        </w:tc>
      </w:tr>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rPr>
                <w:sz w:val="28"/>
                <w:szCs w:val="28"/>
              </w:rPr>
            </w:pPr>
            <w:r w:rsidRPr="00943581">
              <w:rPr>
                <w:sz w:val="28"/>
                <w:szCs w:val="28"/>
              </w:rPr>
              <w:t>Суб’єкти господарювання, у тому числі суб’єкти малого підприємництва</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pPr>
            <w:r w:rsidRPr="00943581">
              <w:rPr>
                <w:b/>
                <w:bCs/>
                <w:sz w:val="28"/>
                <w:szCs w:val="28"/>
              </w:rPr>
              <w:t>+</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sz w:val="28"/>
                <w:szCs w:val="28"/>
              </w:rPr>
            </w:pPr>
            <w:r w:rsidRPr="00943581">
              <w:rPr>
                <w:sz w:val="28"/>
                <w:szCs w:val="28"/>
              </w:rPr>
              <w:t>-</w:t>
            </w:r>
          </w:p>
        </w:tc>
      </w:tr>
    </w:tbl>
    <w:p w:rsidR="007C006D" w:rsidRPr="00943581" w:rsidRDefault="007C006D" w:rsidP="007C006D">
      <w:pPr>
        <w:pStyle w:val="21"/>
        <w:shd w:val="clear" w:color="auto" w:fill="auto"/>
        <w:spacing w:before="0" w:after="0" w:line="320" w:lineRule="exact"/>
        <w:ind w:firstLine="0"/>
        <w:jc w:val="both"/>
        <w:rPr>
          <w:rFonts w:ascii="Times New Roman" w:eastAsia="Calibri" w:hAnsi="Times New Roman" w:cs="Times New Roman"/>
          <w:lang w:val="uk-UA" w:eastAsia="ru-RU"/>
        </w:rPr>
      </w:pPr>
      <w:r w:rsidRPr="00943581">
        <w:rPr>
          <w:rStyle w:val="2"/>
          <w:rFonts w:ascii="Times New Roman" w:hAnsi="Times New Roman" w:cs="Times New Roman"/>
          <w:color w:val="000000"/>
          <w:lang w:val="uk-UA" w:eastAsia="uk-UA"/>
        </w:rPr>
        <w:t>Прийняття рішення з даного питання необхідно також для прозорого та</w:t>
      </w:r>
      <w:r w:rsidR="00C147A1">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t>ефективного встановлення ставок на нерухоме майно, відмінне від земельної</w:t>
      </w:r>
      <w:r w:rsidR="00C147A1">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t>ділянки, здійснення необхідного контролю за своєчасністю та повнотою</w:t>
      </w:r>
      <w:r w:rsidR="00C147A1">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t>проведення платежів.</w:t>
      </w:r>
    </w:p>
    <w:p w:rsidR="007C006D" w:rsidRPr="00943581" w:rsidRDefault="00C147A1" w:rsidP="007C006D">
      <w:pPr>
        <w:pStyle w:val="21"/>
        <w:shd w:val="clear" w:color="auto" w:fill="auto"/>
        <w:spacing w:before="0" w:after="0" w:line="320" w:lineRule="exact"/>
        <w:ind w:firstLine="0"/>
        <w:jc w:val="both"/>
        <w:rPr>
          <w:lang w:val="uk-UA"/>
        </w:rPr>
      </w:pPr>
      <w:r>
        <w:rPr>
          <w:rStyle w:val="2"/>
          <w:rFonts w:ascii="Times New Roman" w:hAnsi="Times New Roman" w:cs="Times New Roman"/>
          <w:color w:val="000000"/>
          <w:lang w:val="uk-UA" w:eastAsia="uk-UA"/>
        </w:rPr>
        <w:t xml:space="preserve">Для встановлення з </w:t>
      </w:r>
      <w:r w:rsidR="00A23970" w:rsidRPr="00A23970">
        <w:rPr>
          <w:rStyle w:val="2"/>
          <w:rFonts w:ascii="Times New Roman" w:hAnsi="Times New Roman" w:cs="Times New Roman"/>
          <w:color w:val="000000"/>
          <w:lang w:val="uk-UA" w:eastAsia="uk-UA"/>
        </w:rPr>
        <w:t>01.01.2021 року</w:t>
      </w:r>
      <w:r w:rsidR="007C006D" w:rsidRPr="00943581">
        <w:rPr>
          <w:rStyle w:val="2"/>
          <w:rFonts w:ascii="Times New Roman" w:hAnsi="Times New Roman" w:cs="Times New Roman"/>
          <w:color w:val="000000"/>
          <w:lang w:val="uk-UA" w:eastAsia="uk-UA"/>
        </w:rPr>
        <w:t xml:space="preserve"> місцевого податку в частині податку на</w:t>
      </w:r>
      <w:r>
        <w:rPr>
          <w:rStyle w:val="2"/>
          <w:rFonts w:ascii="Times New Roman" w:hAnsi="Times New Roman" w:cs="Times New Roman"/>
          <w:color w:val="000000"/>
          <w:lang w:val="uk-UA" w:eastAsia="uk-UA"/>
        </w:rPr>
        <w:t xml:space="preserve"> </w:t>
      </w:r>
      <w:r w:rsidR="007C006D" w:rsidRPr="00943581">
        <w:rPr>
          <w:rStyle w:val="2"/>
          <w:rFonts w:ascii="Times New Roman" w:hAnsi="Times New Roman" w:cs="Times New Roman"/>
          <w:color w:val="000000"/>
          <w:lang w:val="uk-UA" w:eastAsia="uk-UA"/>
        </w:rPr>
        <w:t>нерухоме майно, відмінне від земельної ділянки, урахуванням змін в статтях</w:t>
      </w:r>
      <w:r>
        <w:rPr>
          <w:rStyle w:val="2"/>
          <w:rFonts w:ascii="Times New Roman" w:hAnsi="Times New Roman" w:cs="Times New Roman"/>
          <w:color w:val="000000"/>
          <w:lang w:val="uk-UA" w:eastAsia="uk-UA"/>
        </w:rPr>
        <w:t xml:space="preserve"> </w:t>
      </w:r>
      <w:r w:rsidR="007C006D" w:rsidRPr="00943581">
        <w:rPr>
          <w:rStyle w:val="2"/>
          <w:rFonts w:ascii="Times New Roman" w:hAnsi="Times New Roman" w:cs="Times New Roman"/>
          <w:color w:val="000000"/>
          <w:lang w:val="uk-UA" w:eastAsia="uk-UA"/>
        </w:rPr>
        <w:t>269-289 Податкового кодексу України, необхідно провести регуляторну</w:t>
      </w:r>
      <w:r w:rsidR="001E0D60">
        <w:rPr>
          <w:rStyle w:val="2"/>
          <w:rFonts w:ascii="Times New Roman" w:hAnsi="Times New Roman" w:cs="Times New Roman"/>
          <w:color w:val="000000"/>
          <w:lang w:val="uk-UA" w:eastAsia="uk-UA"/>
        </w:rPr>
        <w:t xml:space="preserve"> </w:t>
      </w:r>
      <w:r w:rsidR="007C006D" w:rsidRPr="00943581">
        <w:rPr>
          <w:rStyle w:val="2"/>
          <w:rFonts w:ascii="Times New Roman" w:hAnsi="Times New Roman" w:cs="Times New Roman"/>
          <w:color w:val="000000"/>
          <w:lang w:val="uk-UA" w:eastAsia="uk-UA"/>
        </w:rPr>
        <w:t>процедуру.</w:t>
      </w:r>
    </w:p>
    <w:p w:rsidR="007C006D" w:rsidRPr="00943581" w:rsidRDefault="007C006D" w:rsidP="007C006D">
      <w:pPr>
        <w:tabs>
          <w:tab w:val="left" w:pos="720"/>
        </w:tabs>
        <w:jc w:val="center"/>
        <w:rPr>
          <w:b/>
          <w:bCs/>
          <w:i/>
          <w:iCs/>
          <w:sz w:val="28"/>
          <w:szCs w:val="28"/>
        </w:rPr>
      </w:pPr>
    </w:p>
    <w:p w:rsidR="007C006D" w:rsidRPr="00943581" w:rsidRDefault="007C006D" w:rsidP="007C006D">
      <w:pPr>
        <w:tabs>
          <w:tab w:val="left" w:pos="840"/>
        </w:tabs>
        <w:jc w:val="center"/>
        <w:rPr>
          <w:rStyle w:val="FontStyle88"/>
          <w:sz w:val="28"/>
          <w:szCs w:val="28"/>
          <w:lang w:eastAsia="uk-UA"/>
        </w:rPr>
      </w:pPr>
      <w:r w:rsidRPr="00943581">
        <w:rPr>
          <w:b/>
          <w:bCs/>
          <w:sz w:val="28"/>
          <w:szCs w:val="28"/>
        </w:rPr>
        <w:t xml:space="preserve"> 2.  Цілі  державного регулювання:</w:t>
      </w:r>
    </w:p>
    <w:p w:rsidR="007C006D" w:rsidRPr="003A53BD" w:rsidRDefault="007C006D" w:rsidP="007C006D">
      <w:pPr>
        <w:ind w:firstLine="705"/>
        <w:jc w:val="both"/>
        <w:rPr>
          <w:rStyle w:val="FontStyle88"/>
          <w:rFonts w:ascii="Times New Roman" w:hAnsi="Times New Roman" w:cs="Times New Roman"/>
          <w:sz w:val="28"/>
          <w:szCs w:val="28"/>
          <w:lang w:eastAsia="uk-UA"/>
        </w:rPr>
      </w:pPr>
      <w:r w:rsidRPr="003A53BD">
        <w:rPr>
          <w:rStyle w:val="FontStyle88"/>
          <w:rFonts w:ascii="Times New Roman" w:hAnsi="Times New Roman" w:cs="Times New Roman"/>
          <w:sz w:val="28"/>
          <w:szCs w:val="28"/>
          <w:lang w:eastAsia="uk-UA"/>
        </w:rPr>
        <w:t xml:space="preserve">Проект регуляторного акта спрямований на розв’язання проблеми, визначеної в попередньому розділі </w:t>
      </w:r>
      <w:proofErr w:type="spellStart"/>
      <w:r w:rsidRPr="003A53BD">
        <w:rPr>
          <w:rStyle w:val="FontStyle88"/>
          <w:rFonts w:ascii="Times New Roman" w:hAnsi="Times New Roman" w:cs="Times New Roman"/>
          <w:sz w:val="28"/>
          <w:szCs w:val="28"/>
          <w:lang w:eastAsia="uk-UA"/>
        </w:rPr>
        <w:t>АРВ</w:t>
      </w:r>
      <w:proofErr w:type="spellEnd"/>
      <w:r w:rsidRPr="003A53BD">
        <w:rPr>
          <w:rStyle w:val="FontStyle88"/>
          <w:rFonts w:ascii="Times New Roman" w:hAnsi="Times New Roman" w:cs="Times New Roman"/>
          <w:sz w:val="28"/>
          <w:szCs w:val="28"/>
          <w:lang w:eastAsia="uk-UA"/>
        </w:rPr>
        <w:t xml:space="preserve"> в цілому, основними цілями його  прийняття є:</w:t>
      </w:r>
    </w:p>
    <w:p w:rsidR="007C006D" w:rsidRPr="00943581" w:rsidRDefault="007C006D" w:rsidP="007C006D">
      <w:pPr>
        <w:pStyle w:val="Style10"/>
        <w:widowControl/>
        <w:spacing w:line="240" w:lineRule="auto"/>
        <w:ind w:firstLine="840"/>
        <w:rPr>
          <w:rStyle w:val="FontStyle88"/>
          <w:sz w:val="28"/>
          <w:szCs w:val="28"/>
          <w:lang w:val="uk-UA" w:eastAsia="uk-UA"/>
        </w:rPr>
      </w:pPr>
      <w:r w:rsidRPr="00943581">
        <w:rPr>
          <w:rStyle w:val="FontStyle88"/>
          <w:rFonts w:ascii="Times New Roman" w:hAnsi="Times New Roman" w:cs="Times New Roman"/>
          <w:sz w:val="28"/>
          <w:szCs w:val="28"/>
          <w:lang w:val="uk-UA" w:eastAsia="uk-UA"/>
        </w:rPr>
        <w:lastRenderedPageBreak/>
        <w:t xml:space="preserve">- </w:t>
      </w:r>
      <w:r w:rsidR="00C22B0B" w:rsidRPr="00943581">
        <w:rPr>
          <w:rStyle w:val="FontStyle88"/>
          <w:rFonts w:ascii="Times New Roman" w:hAnsi="Times New Roman" w:cs="Times New Roman"/>
          <w:sz w:val="28"/>
          <w:szCs w:val="28"/>
          <w:lang w:val="uk-UA" w:eastAsia="uk-UA"/>
        </w:rPr>
        <w:t xml:space="preserve"> </w:t>
      </w:r>
      <w:r w:rsidRPr="00943581">
        <w:rPr>
          <w:rStyle w:val="FontStyle88"/>
          <w:rFonts w:ascii="Times New Roman" w:hAnsi="Times New Roman" w:cs="Times New Roman"/>
          <w:sz w:val="28"/>
          <w:szCs w:val="28"/>
          <w:lang w:val="uk-UA" w:eastAsia="uk-UA"/>
        </w:rPr>
        <w:t>виконання вимог чинного законодавства;</w:t>
      </w:r>
    </w:p>
    <w:p w:rsidR="007C006D" w:rsidRPr="00943581" w:rsidRDefault="007C006D" w:rsidP="007C006D">
      <w:pPr>
        <w:tabs>
          <w:tab w:val="left" w:pos="0"/>
        </w:tabs>
        <w:ind w:firstLine="840"/>
        <w:jc w:val="both"/>
        <w:rPr>
          <w:rStyle w:val="FontStyle88"/>
          <w:sz w:val="28"/>
          <w:szCs w:val="28"/>
          <w:lang w:eastAsia="uk-UA"/>
        </w:rPr>
      </w:pPr>
      <w:r w:rsidRPr="00943581">
        <w:rPr>
          <w:rStyle w:val="FontStyle88"/>
          <w:sz w:val="28"/>
          <w:szCs w:val="28"/>
          <w:lang w:eastAsia="uk-UA"/>
        </w:rPr>
        <w:t xml:space="preserve">- </w:t>
      </w:r>
      <w:r w:rsidRPr="00943581">
        <w:rPr>
          <w:rStyle w:val="a8"/>
          <w:b w:val="0"/>
          <w:bCs w:val="0"/>
          <w:sz w:val="28"/>
          <w:szCs w:val="28"/>
        </w:rPr>
        <w:t>встановити ставки податку на нерухоме майно, які забезпечили б надходження до місцевого бюджету для забезпечення реалізації програм соціально-економічного розвитку;</w:t>
      </w:r>
    </w:p>
    <w:p w:rsidR="007C006D" w:rsidRPr="00943581" w:rsidRDefault="007C006D" w:rsidP="007C006D">
      <w:pPr>
        <w:ind w:firstLine="840"/>
        <w:jc w:val="both"/>
        <w:rPr>
          <w:i/>
          <w:iCs/>
        </w:rPr>
      </w:pPr>
      <w:r w:rsidRPr="00943581">
        <w:rPr>
          <w:rStyle w:val="FontStyle88"/>
          <w:sz w:val="28"/>
          <w:szCs w:val="28"/>
          <w:lang w:eastAsia="uk-UA"/>
        </w:rPr>
        <w:t xml:space="preserve">- </w:t>
      </w:r>
      <w:r w:rsidRPr="00943581">
        <w:rPr>
          <w:rStyle w:val="2"/>
          <w:color w:val="000000"/>
          <w:lang w:eastAsia="uk-UA"/>
        </w:rPr>
        <w:t xml:space="preserve">врегулювання правовідносин між </w:t>
      </w:r>
      <w:proofErr w:type="spellStart"/>
      <w:r w:rsidR="00C22B0B" w:rsidRPr="00943581">
        <w:rPr>
          <w:sz w:val="28"/>
          <w:szCs w:val="28"/>
        </w:rPr>
        <w:t>Роздольською</w:t>
      </w:r>
      <w:proofErr w:type="spellEnd"/>
      <w:r w:rsidRPr="00943581">
        <w:rPr>
          <w:sz w:val="28"/>
          <w:szCs w:val="28"/>
        </w:rPr>
        <w:t xml:space="preserve"> </w:t>
      </w:r>
      <w:r w:rsidRPr="00943581">
        <w:rPr>
          <w:rStyle w:val="2"/>
          <w:color w:val="000000"/>
          <w:lang w:eastAsia="uk-UA"/>
        </w:rPr>
        <w:t>сільською радою та платниками податку на нерухоме майно</w:t>
      </w:r>
      <w:r w:rsidRPr="00943581">
        <w:rPr>
          <w:rStyle w:val="FontStyle88"/>
          <w:sz w:val="28"/>
          <w:szCs w:val="28"/>
          <w:lang w:eastAsia="uk-UA"/>
        </w:rPr>
        <w:t xml:space="preserve">. </w:t>
      </w:r>
    </w:p>
    <w:p w:rsidR="007C006D" w:rsidRPr="00943581" w:rsidRDefault="007C006D" w:rsidP="007C006D">
      <w:pPr>
        <w:jc w:val="both"/>
        <w:rPr>
          <w:b/>
          <w:bCs/>
          <w:sz w:val="28"/>
          <w:szCs w:val="28"/>
        </w:rPr>
      </w:pPr>
    </w:p>
    <w:p w:rsidR="007C006D" w:rsidRPr="00943581" w:rsidRDefault="007C006D" w:rsidP="007C006D">
      <w:pPr>
        <w:numPr>
          <w:ilvl w:val="0"/>
          <w:numId w:val="1"/>
        </w:numPr>
        <w:jc w:val="center"/>
        <w:rPr>
          <w:b/>
          <w:bCs/>
          <w:sz w:val="28"/>
          <w:szCs w:val="28"/>
        </w:rPr>
      </w:pPr>
      <w:r w:rsidRPr="00943581">
        <w:rPr>
          <w:b/>
          <w:bCs/>
          <w:sz w:val="28"/>
          <w:szCs w:val="28"/>
        </w:rPr>
        <w:t>Визначення та оцінка прийнятних альтернативних способів досягнення зазначених цілей</w:t>
      </w:r>
    </w:p>
    <w:p w:rsidR="007C006D" w:rsidRPr="00943581" w:rsidRDefault="007C006D" w:rsidP="007C006D">
      <w:pPr>
        <w:ind w:left="885"/>
        <w:rPr>
          <w:b/>
          <w:bCs/>
          <w:sz w:val="28"/>
          <w:szCs w:val="28"/>
        </w:rPr>
      </w:pPr>
    </w:p>
    <w:p w:rsidR="007C006D" w:rsidRPr="00943581" w:rsidRDefault="007C006D" w:rsidP="007C006D">
      <w:pPr>
        <w:tabs>
          <w:tab w:val="left" w:pos="180"/>
          <w:tab w:val="left" w:pos="2512"/>
        </w:tabs>
        <w:ind w:firstLine="850"/>
        <w:jc w:val="both"/>
        <w:rPr>
          <w:sz w:val="28"/>
          <w:szCs w:val="28"/>
        </w:rPr>
      </w:pPr>
      <w:r w:rsidRPr="00943581">
        <w:rPr>
          <w:sz w:val="28"/>
          <w:szCs w:val="28"/>
        </w:rPr>
        <w:t>3.1.Під час розробки проекту регуляторного акта було розглянуто такі альтернативні способи досягнення визначених цілей:</w:t>
      </w:r>
    </w:p>
    <w:p w:rsidR="007C006D" w:rsidRPr="00943581" w:rsidRDefault="007C006D" w:rsidP="007C006D">
      <w:pPr>
        <w:ind w:left="885"/>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4"/>
        <w:gridCol w:w="7067"/>
      </w:tblGrid>
      <w:tr w:rsidR="007C006D" w:rsidRPr="00943581" w:rsidTr="007C006D">
        <w:tc>
          <w:tcPr>
            <w:tcW w:w="2518"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b/>
                <w:bCs/>
              </w:rPr>
            </w:pPr>
            <w:r w:rsidRPr="00943581">
              <w:rPr>
                <w:b/>
                <w:bCs/>
              </w:rPr>
              <w:t>Вид альтернативи</w:t>
            </w:r>
          </w:p>
        </w:tc>
        <w:tc>
          <w:tcPr>
            <w:tcW w:w="7336"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b/>
                <w:bCs/>
              </w:rPr>
            </w:pPr>
            <w:r w:rsidRPr="00943581">
              <w:rPr>
                <w:b/>
                <w:bCs/>
              </w:rPr>
              <w:t>Опис альтернативи</w:t>
            </w:r>
          </w:p>
        </w:tc>
      </w:tr>
      <w:tr w:rsidR="007C006D" w:rsidRPr="00943581" w:rsidTr="007C006D">
        <w:tc>
          <w:tcPr>
            <w:tcW w:w="2518" w:type="dxa"/>
            <w:tcBorders>
              <w:top w:val="single" w:sz="4" w:space="0" w:color="auto"/>
              <w:left w:val="single" w:sz="4" w:space="0" w:color="auto"/>
              <w:bottom w:val="single" w:sz="4" w:space="0" w:color="auto"/>
              <w:right w:val="single" w:sz="4" w:space="0" w:color="auto"/>
            </w:tcBorders>
            <w:hideMark/>
          </w:tcPr>
          <w:p w:rsidR="007C006D" w:rsidRPr="00943581" w:rsidRDefault="007C006D">
            <w:pPr>
              <w:pStyle w:val="a6"/>
              <w:spacing w:before="150" w:after="150" w:line="276" w:lineRule="auto"/>
              <w:rPr>
                <w:color w:val="000000"/>
                <w:sz w:val="28"/>
                <w:szCs w:val="28"/>
              </w:rPr>
            </w:pPr>
            <w:r w:rsidRPr="00943581">
              <w:rPr>
                <w:rStyle w:val="212pt2"/>
                <w:color w:val="000000"/>
                <w:lang w:eastAsia="uk-UA"/>
              </w:rPr>
              <w:t>1) Відмови від введення в дію запропонованого акта</w:t>
            </w:r>
          </w:p>
        </w:tc>
        <w:tc>
          <w:tcPr>
            <w:tcW w:w="7336" w:type="dxa"/>
            <w:tcBorders>
              <w:top w:val="single" w:sz="4" w:space="0" w:color="auto"/>
              <w:left w:val="single" w:sz="4" w:space="0" w:color="auto"/>
              <w:bottom w:val="single" w:sz="4" w:space="0" w:color="auto"/>
              <w:right w:val="single" w:sz="4" w:space="0" w:color="auto"/>
            </w:tcBorders>
            <w:hideMark/>
          </w:tcPr>
          <w:p w:rsidR="007C006D" w:rsidRPr="00943581" w:rsidRDefault="00C147A1">
            <w:pPr>
              <w:pStyle w:val="21"/>
              <w:shd w:val="clear" w:color="auto" w:fill="auto"/>
              <w:spacing w:before="0" w:after="0" w:line="277" w:lineRule="exact"/>
              <w:ind w:firstLine="0"/>
              <w:jc w:val="both"/>
              <w:rPr>
                <w:rFonts w:ascii="Calibri" w:eastAsia="Calibri" w:hAnsi="Calibri"/>
                <w:lang w:val="uk-UA" w:eastAsia="ru-RU"/>
              </w:rPr>
            </w:pPr>
            <w:r>
              <w:rPr>
                <w:rStyle w:val="212pt2"/>
                <w:color w:val="000000"/>
                <w:lang w:val="uk-UA" w:eastAsia="uk-UA"/>
              </w:rPr>
              <w:t xml:space="preserve">По закінченню </w:t>
            </w:r>
            <w:r w:rsidR="00A23970">
              <w:rPr>
                <w:rStyle w:val="212pt2"/>
                <w:color w:val="000000"/>
                <w:lang w:val="uk-UA" w:eastAsia="uk-UA"/>
              </w:rPr>
              <w:t>2020</w:t>
            </w:r>
            <w:r w:rsidR="007C006D" w:rsidRPr="00943581">
              <w:rPr>
                <w:rStyle w:val="212pt2"/>
                <w:color w:val="000000"/>
                <w:lang w:val="uk-UA" w:eastAsia="uk-UA"/>
              </w:rPr>
              <w:t xml:space="preserve"> року рішення про встановлення ставок на податок на нерухоме майно відмінне від земельного податку, має бути скасовано як таке, що не пройшло регуляторну процедуру і не поширюється на подальші періоди. Його дія буде розповсюджуватися на фізичних осіб - платників податку. Суб’єкти господарювання залишаться без нормативного акта тому, що дане рішення не враховує змін у податковому законодавстві України в частині оподаткування нерухомого майна, відмінне від земельної ділянки власниками яких є суб’єкти господарювання .</w:t>
            </w:r>
          </w:p>
          <w:p w:rsidR="007C006D" w:rsidRPr="00943581" w:rsidRDefault="007C006D" w:rsidP="00A23970">
            <w:pPr>
              <w:spacing w:line="100" w:lineRule="atLeast"/>
              <w:jc w:val="both"/>
              <w:rPr>
                <w:color w:val="000000"/>
                <w:sz w:val="28"/>
                <w:szCs w:val="28"/>
              </w:rPr>
            </w:pPr>
            <w:r w:rsidRPr="00943581">
              <w:rPr>
                <w:rStyle w:val="212pt2"/>
                <w:color w:val="000000"/>
                <w:lang w:eastAsia="uk-UA"/>
              </w:rPr>
              <w:t>Відповідно до статті 12 Податкового кодексу України, податок справлятиметься із застосуванням мінімальної ставки податку. Чинне законодавство лише забезпечує граничні орієнтири, що призведе до втрат доходів бюджету об’єднаної територіальної громади та питання нарахування та сплати податку на території грома</w:t>
            </w:r>
            <w:r w:rsidR="00C147A1">
              <w:rPr>
                <w:rStyle w:val="212pt2"/>
                <w:color w:val="000000"/>
                <w:lang w:eastAsia="uk-UA"/>
              </w:rPr>
              <w:t xml:space="preserve">ди буде не врегульовано. За </w:t>
            </w:r>
            <w:r w:rsidR="00A23970">
              <w:rPr>
                <w:rStyle w:val="212pt2"/>
                <w:color w:val="000000"/>
                <w:lang w:eastAsia="uk-UA"/>
              </w:rPr>
              <w:t>2019</w:t>
            </w:r>
            <w:r w:rsidRPr="00943581">
              <w:rPr>
                <w:rStyle w:val="212pt2"/>
                <w:color w:val="000000"/>
                <w:lang w:eastAsia="uk-UA"/>
              </w:rPr>
              <w:t xml:space="preserve"> рік надійшло податку у </w:t>
            </w:r>
            <w:r w:rsidRPr="007A58DC">
              <w:rPr>
                <w:rStyle w:val="212pt2"/>
                <w:color w:val="000000"/>
                <w:lang w:eastAsia="uk-UA"/>
              </w:rPr>
              <w:t xml:space="preserve">сумі </w:t>
            </w:r>
            <w:r w:rsidR="00A23970" w:rsidRPr="007A58DC">
              <w:rPr>
                <w:rStyle w:val="212pt2"/>
                <w:color w:val="000000"/>
                <w:lang w:eastAsia="uk-UA"/>
              </w:rPr>
              <w:t xml:space="preserve">96,96 </w:t>
            </w:r>
            <w:r w:rsidRPr="007A58DC">
              <w:rPr>
                <w:rStyle w:val="212pt2"/>
                <w:color w:val="000000"/>
                <w:lang w:eastAsia="uk-UA"/>
              </w:rPr>
              <w:t xml:space="preserve"> тис.</w:t>
            </w:r>
            <w:r w:rsidR="004B5D4F">
              <w:rPr>
                <w:rStyle w:val="212pt2"/>
                <w:color w:val="000000"/>
                <w:lang w:eastAsia="uk-UA"/>
              </w:rPr>
              <w:t xml:space="preserve"> </w:t>
            </w:r>
            <w:r w:rsidRPr="007A58DC">
              <w:rPr>
                <w:rStyle w:val="212pt2"/>
                <w:color w:val="000000"/>
                <w:lang w:eastAsia="uk-UA"/>
              </w:rPr>
              <w:t>грн.</w:t>
            </w:r>
            <w:r w:rsidRPr="00943581">
              <w:rPr>
                <w:rStyle w:val="212pt2"/>
                <w:color w:val="000000"/>
                <w:lang w:eastAsia="uk-UA"/>
              </w:rPr>
              <w:t xml:space="preserve"> При встановлені мінімальної ставки ( у разі неприйняття регуляторного акту) надходження зменшаться , та складатимуть </w:t>
            </w:r>
            <w:r w:rsidRPr="008E376C">
              <w:rPr>
                <w:rStyle w:val="212pt2"/>
                <w:color w:val="000000"/>
                <w:lang w:eastAsia="uk-UA"/>
              </w:rPr>
              <w:t xml:space="preserve">приблизно </w:t>
            </w:r>
            <w:r w:rsidR="00A23970">
              <w:rPr>
                <w:rStyle w:val="212pt2"/>
                <w:color w:val="000000"/>
                <w:lang w:eastAsia="uk-UA"/>
              </w:rPr>
              <w:t>9,7</w:t>
            </w:r>
            <w:r w:rsidRPr="008E376C">
              <w:rPr>
                <w:rStyle w:val="212pt2"/>
                <w:color w:val="000000"/>
                <w:lang w:eastAsia="uk-UA"/>
              </w:rPr>
              <w:t xml:space="preserve"> тис.</w:t>
            </w:r>
            <w:r w:rsidR="004B5D4F">
              <w:rPr>
                <w:rStyle w:val="212pt2"/>
                <w:color w:val="000000"/>
                <w:lang w:eastAsia="uk-UA"/>
              </w:rPr>
              <w:t xml:space="preserve"> </w:t>
            </w:r>
            <w:r w:rsidRPr="008E376C">
              <w:rPr>
                <w:rStyle w:val="212pt2"/>
                <w:color w:val="000000"/>
                <w:lang w:eastAsia="uk-UA"/>
              </w:rPr>
              <w:t>грн</w:t>
            </w:r>
            <w:r w:rsidRPr="00943581">
              <w:rPr>
                <w:rStyle w:val="212pt2"/>
                <w:color w:val="000000"/>
                <w:lang w:eastAsia="uk-UA"/>
              </w:rPr>
              <w:t>.</w:t>
            </w:r>
          </w:p>
        </w:tc>
      </w:tr>
      <w:tr w:rsidR="007C006D" w:rsidRPr="00943581" w:rsidTr="007C006D">
        <w:tc>
          <w:tcPr>
            <w:tcW w:w="2518"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before="150" w:after="150" w:line="100" w:lineRule="atLeast"/>
              <w:jc w:val="both"/>
              <w:rPr>
                <w:color w:val="000000"/>
                <w:sz w:val="28"/>
                <w:szCs w:val="28"/>
              </w:rPr>
            </w:pPr>
            <w:r w:rsidRPr="00943581">
              <w:rPr>
                <w:color w:val="000000"/>
                <w:sz w:val="28"/>
                <w:szCs w:val="28"/>
              </w:rPr>
              <w:t>2) Введення в дію</w:t>
            </w:r>
          </w:p>
          <w:p w:rsidR="007C006D" w:rsidRPr="00943581" w:rsidRDefault="007C006D">
            <w:pPr>
              <w:spacing w:before="150" w:after="150" w:line="100" w:lineRule="atLeast"/>
              <w:jc w:val="both"/>
              <w:rPr>
                <w:color w:val="000000"/>
                <w:sz w:val="28"/>
                <w:szCs w:val="28"/>
              </w:rPr>
            </w:pPr>
            <w:r w:rsidRPr="00943581">
              <w:rPr>
                <w:color w:val="000000"/>
                <w:sz w:val="28"/>
                <w:szCs w:val="28"/>
              </w:rPr>
              <w:t>запропонованого акта</w:t>
            </w:r>
          </w:p>
        </w:tc>
        <w:tc>
          <w:tcPr>
            <w:tcW w:w="7336" w:type="dxa"/>
            <w:tcBorders>
              <w:top w:val="single" w:sz="4" w:space="0" w:color="auto"/>
              <w:left w:val="single" w:sz="4" w:space="0" w:color="auto"/>
              <w:bottom w:val="single" w:sz="4" w:space="0" w:color="auto"/>
              <w:right w:val="single" w:sz="4" w:space="0" w:color="auto"/>
            </w:tcBorders>
            <w:hideMark/>
          </w:tcPr>
          <w:p w:rsidR="007C006D" w:rsidRPr="00943581" w:rsidRDefault="007C006D" w:rsidP="00A23970">
            <w:pPr>
              <w:spacing w:line="100" w:lineRule="atLeast"/>
              <w:ind w:firstLine="34"/>
              <w:jc w:val="both"/>
              <w:rPr>
                <w:sz w:val="28"/>
                <w:szCs w:val="28"/>
              </w:rPr>
            </w:pPr>
            <w:r w:rsidRPr="00943581">
              <w:rPr>
                <w:rStyle w:val="212pt2"/>
                <w:color w:val="000000"/>
                <w:lang w:eastAsia="uk-UA"/>
              </w:rPr>
              <w:t>Застосування даної альтернативи є найбільш прийнятною. 3 введенням в дію запропонованого регуляторного акта будуть упорядковані відносини між суб’єктами господарювання та органами податкової служби і місцевого самоврядування з питань сплати . Встановлення ставок на нерухоме майно, відмінне від земельної ділянки забезпечить надходження до місце</w:t>
            </w:r>
            <w:r w:rsidR="00C147A1">
              <w:rPr>
                <w:rStyle w:val="212pt2"/>
                <w:color w:val="000000"/>
                <w:lang w:eastAsia="uk-UA"/>
              </w:rPr>
              <w:t xml:space="preserve">вого бюджету на рівні факту </w:t>
            </w:r>
            <w:r w:rsidR="00A23970">
              <w:rPr>
                <w:rStyle w:val="212pt2"/>
                <w:color w:val="000000"/>
                <w:lang w:eastAsia="uk-UA"/>
              </w:rPr>
              <w:t>2020</w:t>
            </w:r>
            <w:r w:rsidRPr="00943581">
              <w:rPr>
                <w:rStyle w:val="212pt2"/>
                <w:color w:val="000000"/>
                <w:lang w:eastAsia="uk-UA"/>
              </w:rPr>
              <w:t xml:space="preserve"> року з урахуванням зростання розміру мінімальної заробітної плати.</w:t>
            </w:r>
          </w:p>
        </w:tc>
      </w:tr>
    </w:tbl>
    <w:p w:rsidR="007C006D" w:rsidRPr="00943581" w:rsidRDefault="007C006D" w:rsidP="007C006D">
      <w:pPr>
        <w:jc w:val="center"/>
      </w:pPr>
    </w:p>
    <w:p w:rsidR="007C006D" w:rsidRPr="00943581" w:rsidRDefault="007C006D" w:rsidP="007C006D">
      <w:pPr>
        <w:spacing w:line="100" w:lineRule="atLeast"/>
        <w:jc w:val="both"/>
        <w:rPr>
          <w:color w:val="000000"/>
          <w:sz w:val="28"/>
          <w:szCs w:val="28"/>
        </w:rPr>
      </w:pPr>
      <w:r w:rsidRPr="00943581">
        <w:rPr>
          <w:iCs/>
          <w:color w:val="000000"/>
          <w:sz w:val="28"/>
          <w:szCs w:val="28"/>
        </w:rPr>
        <w:t>3.2.Оцінка вибраних альтернативних способів досягнення цілей</w:t>
      </w:r>
    </w:p>
    <w:p w:rsidR="007C006D" w:rsidRPr="00943581" w:rsidRDefault="007C006D" w:rsidP="007C006D">
      <w:pPr>
        <w:spacing w:line="100" w:lineRule="atLeast"/>
        <w:jc w:val="both"/>
        <w:rPr>
          <w:sz w:val="28"/>
          <w:szCs w:val="28"/>
        </w:rPr>
      </w:pPr>
      <w:r w:rsidRPr="00943581">
        <w:rPr>
          <w:color w:val="000000"/>
          <w:sz w:val="28"/>
          <w:szCs w:val="28"/>
        </w:rPr>
        <w:t xml:space="preserve">3.2.1. </w:t>
      </w:r>
      <w:r w:rsidRPr="00943581">
        <w:rPr>
          <w:rStyle w:val="2"/>
          <w:color w:val="000000"/>
          <w:lang w:eastAsia="uk-UA"/>
        </w:rPr>
        <w:t>Оцінка вибраних альтернативних способів досягнення цілей</w:t>
      </w:r>
    </w:p>
    <w:p w:rsidR="007C006D" w:rsidRPr="00943581" w:rsidRDefault="007C006D" w:rsidP="007C006D">
      <w:pPr>
        <w:ind w:left="885"/>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4"/>
        <w:gridCol w:w="3285"/>
      </w:tblGrid>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b/>
                <w:bCs/>
              </w:rPr>
            </w:pPr>
            <w:r w:rsidRPr="00943581">
              <w:rPr>
                <w:b/>
                <w:bCs/>
              </w:rPr>
              <w:t>Вид альтернативи</w:t>
            </w:r>
          </w:p>
        </w:tc>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b/>
                <w:bCs/>
              </w:rPr>
            </w:pPr>
            <w:r w:rsidRPr="00943581">
              <w:rPr>
                <w:b/>
                <w:bCs/>
              </w:rPr>
              <w:t>Вигоди</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b/>
                <w:bCs/>
              </w:rPr>
            </w:pPr>
            <w:r w:rsidRPr="00943581">
              <w:rPr>
                <w:b/>
                <w:bCs/>
              </w:rPr>
              <w:t>Витрати</w:t>
            </w:r>
          </w:p>
        </w:tc>
      </w:tr>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pStyle w:val="a6"/>
              <w:spacing w:before="150" w:after="150" w:line="276" w:lineRule="auto"/>
              <w:rPr>
                <w:color w:val="000000"/>
                <w:sz w:val="28"/>
                <w:szCs w:val="28"/>
              </w:rPr>
            </w:pPr>
            <w:r w:rsidRPr="00943581">
              <w:rPr>
                <w:rStyle w:val="220"/>
                <w:color w:val="000000"/>
                <w:lang w:eastAsia="uk-UA"/>
              </w:rPr>
              <w:t>Альтернатива 1</w:t>
            </w:r>
          </w:p>
        </w:tc>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before="150" w:after="150" w:line="276" w:lineRule="auto"/>
              <w:rPr>
                <w:color w:val="000000"/>
                <w:sz w:val="28"/>
                <w:szCs w:val="28"/>
              </w:rPr>
            </w:pPr>
            <w:r w:rsidRPr="00943581">
              <w:rPr>
                <w:color w:val="000000"/>
                <w:sz w:val="28"/>
                <w:szCs w:val="28"/>
              </w:rPr>
              <w:t>Відсутні</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before="150" w:after="150" w:line="276" w:lineRule="auto"/>
              <w:jc w:val="center"/>
              <w:rPr>
                <w:color w:val="000000"/>
                <w:sz w:val="28"/>
                <w:szCs w:val="28"/>
              </w:rPr>
            </w:pPr>
            <w:r w:rsidRPr="00943581">
              <w:rPr>
                <w:color w:val="000000"/>
                <w:sz w:val="28"/>
                <w:szCs w:val="28"/>
              </w:rPr>
              <w:t>Відсутні</w:t>
            </w:r>
          </w:p>
        </w:tc>
      </w:tr>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before="150" w:after="150" w:line="100" w:lineRule="atLeast"/>
              <w:jc w:val="both"/>
              <w:rPr>
                <w:color w:val="000000"/>
                <w:sz w:val="28"/>
                <w:szCs w:val="28"/>
              </w:rPr>
            </w:pPr>
            <w:r w:rsidRPr="00943581">
              <w:rPr>
                <w:rStyle w:val="220"/>
                <w:color w:val="000000"/>
                <w:lang w:eastAsia="uk-UA"/>
              </w:rPr>
              <w:t>Альтернатива 2</w:t>
            </w:r>
          </w:p>
        </w:tc>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tabs>
                <w:tab w:val="left" w:pos="600"/>
              </w:tabs>
              <w:spacing w:line="276" w:lineRule="auto"/>
              <w:jc w:val="both"/>
              <w:rPr>
                <w:rStyle w:val="212pt2"/>
                <w:color w:val="000000"/>
                <w:sz w:val="28"/>
                <w:szCs w:val="28"/>
                <w:lang w:eastAsia="uk-UA"/>
              </w:rPr>
            </w:pPr>
            <w:r w:rsidRPr="00943581">
              <w:rPr>
                <w:rStyle w:val="212pt2"/>
                <w:color w:val="000000"/>
                <w:lang w:eastAsia="uk-UA"/>
              </w:rPr>
              <w:t>1.Забезпечення відповідних надходжень до бюджету об’єднаної територіальної громади від сплати податку на нерухомість.</w:t>
            </w:r>
          </w:p>
          <w:p w:rsidR="007C006D" w:rsidRPr="00943581" w:rsidRDefault="007C006D">
            <w:pPr>
              <w:tabs>
                <w:tab w:val="left" w:pos="600"/>
              </w:tabs>
              <w:spacing w:line="276" w:lineRule="auto"/>
              <w:jc w:val="both"/>
            </w:pPr>
            <w:r w:rsidRPr="00943581">
              <w:rPr>
                <w:rStyle w:val="10"/>
                <w:color w:val="000000"/>
                <w:sz w:val="28"/>
                <w:szCs w:val="28"/>
                <w:lang w:eastAsia="uk-UA"/>
              </w:rPr>
              <w:lastRenderedPageBreak/>
              <w:t xml:space="preserve">2. Посилення фінансових можливостей для задоволення соціальних потреб громади, прозорість і гласність в процесі формування ставок </w:t>
            </w:r>
            <w:r w:rsidRPr="00943581">
              <w:rPr>
                <w:rStyle w:val="212pt2"/>
                <w:color w:val="000000"/>
                <w:lang w:eastAsia="uk-UA"/>
              </w:rPr>
              <w:t>податку на нерухомість.</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pStyle w:val="a3"/>
              <w:spacing w:before="0" w:after="0" w:line="276" w:lineRule="auto"/>
              <w:rPr>
                <w:rStyle w:val="212pt2"/>
                <w:color w:val="000000"/>
                <w:sz w:val="28"/>
                <w:szCs w:val="28"/>
                <w:lang w:val="uk-UA" w:eastAsia="uk-UA"/>
              </w:rPr>
            </w:pPr>
            <w:r w:rsidRPr="00943581">
              <w:rPr>
                <w:rStyle w:val="212pt2"/>
                <w:color w:val="000000"/>
                <w:lang w:val="uk-UA" w:eastAsia="uk-UA"/>
              </w:rPr>
              <w:lastRenderedPageBreak/>
              <w:t>Витрати на проведення відстежень результативності даного регуляторного акта та процедур з його оприлюднення</w:t>
            </w:r>
          </w:p>
          <w:p w:rsidR="007C006D" w:rsidRPr="00943581" w:rsidRDefault="00DB35C0">
            <w:pPr>
              <w:pStyle w:val="a3"/>
              <w:spacing w:before="0" w:after="0" w:line="276" w:lineRule="auto"/>
              <w:rPr>
                <w:lang w:val="uk-UA"/>
              </w:rPr>
            </w:pPr>
            <w:r w:rsidRPr="00DB35C0">
              <w:rPr>
                <w:rStyle w:val="10"/>
                <w:sz w:val="28"/>
                <w:szCs w:val="28"/>
                <w:lang w:val="uk-UA" w:eastAsia="uk-UA"/>
              </w:rPr>
              <w:lastRenderedPageBreak/>
              <w:t>4068,68</w:t>
            </w:r>
            <w:r w:rsidR="00790C60" w:rsidRPr="00790C60">
              <w:rPr>
                <w:rStyle w:val="10"/>
                <w:color w:val="000000"/>
                <w:sz w:val="28"/>
                <w:szCs w:val="28"/>
                <w:lang w:val="uk-UA" w:eastAsia="uk-UA"/>
              </w:rPr>
              <w:t xml:space="preserve"> </w:t>
            </w:r>
            <w:r w:rsidR="007C006D" w:rsidRPr="00943581">
              <w:rPr>
                <w:rStyle w:val="10"/>
                <w:color w:val="000000"/>
                <w:sz w:val="28"/>
                <w:szCs w:val="28"/>
                <w:lang w:val="uk-UA" w:eastAsia="uk-UA"/>
              </w:rPr>
              <w:t xml:space="preserve"> грн.</w:t>
            </w:r>
            <w:r w:rsidR="00C147A1">
              <w:rPr>
                <w:rStyle w:val="10"/>
                <w:color w:val="000000"/>
                <w:sz w:val="28"/>
                <w:szCs w:val="28"/>
                <w:lang w:val="uk-UA" w:eastAsia="uk-UA"/>
              </w:rPr>
              <w:t xml:space="preserve"> </w:t>
            </w:r>
            <w:r w:rsidR="007C006D" w:rsidRPr="00943581">
              <w:rPr>
                <w:rStyle w:val="10"/>
                <w:color w:val="000000"/>
                <w:sz w:val="28"/>
                <w:szCs w:val="28"/>
                <w:lang w:val="uk-UA" w:eastAsia="uk-UA"/>
              </w:rPr>
              <w:t>- на адміністративне регулювання</w:t>
            </w:r>
          </w:p>
        </w:tc>
      </w:tr>
    </w:tbl>
    <w:p w:rsidR="007C006D" w:rsidRPr="00943581" w:rsidRDefault="007C006D" w:rsidP="007C006D">
      <w:pPr>
        <w:ind w:left="885"/>
      </w:pPr>
    </w:p>
    <w:p w:rsidR="007C006D" w:rsidRPr="00943581" w:rsidRDefault="007C006D" w:rsidP="007C006D">
      <w:pPr>
        <w:ind w:left="885"/>
      </w:pPr>
    </w:p>
    <w:p w:rsidR="007C006D" w:rsidRPr="00943581" w:rsidRDefault="007C006D" w:rsidP="007C006D">
      <w:pPr>
        <w:ind w:left="885"/>
        <w:rPr>
          <w:sz w:val="28"/>
          <w:szCs w:val="28"/>
        </w:rPr>
      </w:pPr>
      <w:r w:rsidRPr="00943581">
        <w:rPr>
          <w:sz w:val="28"/>
          <w:szCs w:val="28"/>
        </w:rPr>
        <w:t>3.2.2. Оцінка впливу на сферу інтересів громадян</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4"/>
        <w:gridCol w:w="3285"/>
      </w:tblGrid>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b/>
                <w:bCs/>
              </w:rPr>
            </w:pPr>
            <w:r w:rsidRPr="00943581">
              <w:rPr>
                <w:b/>
                <w:bCs/>
              </w:rPr>
              <w:t>Вид альтернативи</w:t>
            </w:r>
          </w:p>
        </w:tc>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b/>
                <w:bCs/>
              </w:rPr>
            </w:pPr>
            <w:r w:rsidRPr="00943581">
              <w:rPr>
                <w:b/>
                <w:bCs/>
              </w:rPr>
              <w:t>Вигоди</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b/>
                <w:bCs/>
              </w:rPr>
            </w:pPr>
            <w:r w:rsidRPr="00943581">
              <w:rPr>
                <w:b/>
                <w:bCs/>
              </w:rPr>
              <w:t>Витрати</w:t>
            </w:r>
          </w:p>
        </w:tc>
      </w:tr>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i/>
                <w:iCs/>
              </w:rPr>
            </w:pPr>
            <w:r w:rsidRPr="00943581">
              <w:rPr>
                <w:rStyle w:val="5"/>
                <w:i w:val="0"/>
                <w:iCs w:val="0"/>
                <w:color w:val="000000"/>
                <w:lang w:eastAsia="uk-UA"/>
              </w:rPr>
              <w:t>Альтернатива 1</w:t>
            </w:r>
          </w:p>
        </w:tc>
        <w:tc>
          <w:tcPr>
            <w:tcW w:w="3284" w:type="dxa"/>
            <w:tcBorders>
              <w:top w:val="single" w:sz="4" w:space="0" w:color="auto"/>
              <w:left w:val="single" w:sz="4" w:space="0" w:color="auto"/>
              <w:bottom w:val="single" w:sz="4" w:space="0" w:color="auto"/>
              <w:right w:val="single" w:sz="4" w:space="0" w:color="auto"/>
            </w:tcBorders>
            <w:vAlign w:val="bottom"/>
            <w:hideMark/>
          </w:tcPr>
          <w:p w:rsidR="007C006D" w:rsidRPr="00943581" w:rsidRDefault="007C006D">
            <w:pPr>
              <w:pStyle w:val="21"/>
              <w:shd w:val="clear" w:color="auto" w:fill="auto"/>
              <w:spacing w:before="0" w:after="0" w:line="277" w:lineRule="exact"/>
              <w:ind w:firstLine="0"/>
              <w:rPr>
                <w:lang w:val="uk-UA"/>
              </w:rPr>
            </w:pPr>
            <w:r w:rsidRPr="00943581">
              <w:rPr>
                <w:rStyle w:val="212pt2"/>
                <w:color w:val="000000"/>
                <w:lang w:val="uk-UA" w:eastAsia="uk-UA"/>
              </w:rPr>
              <w:t>Зазначена проблема не може</w:t>
            </w:r>
            <w:r w:rsidR="00C147A1">
              <w:rPr>
                <w:rStyle w:val="212pt2"/>
                <w:color w:val="000000"/>
                <w:lang w:val="uk-UA" w:eastAsia="uk-UA"/>
              </w:rPr>
              <w:t xml:space="preserve"> </w:t>
            </w:r>
            <w:r w:rsidRPr="00943581">
              <w:rPr>
                <w:rStyle w:val="212pt2"/>
                <w:color w:val="000000"/>
                <w:lang w:val="uk-UA" w:eastAsia="uk-UA"/>
              </w:rPr>
              <w:t>бути розв’язана за</w:t>
            </w:r>
            <w:r w:rsidR="00C147A1">
              <w:rPr>
                <w:rStyle w:val="212pt2"/>
                <w:color w:val="000000"/>
                <w:lang w:val="uk-UA" w:eastAsia="uk-UA"/>
              </w:rPr>
              <w:t xml:space="preserve"> </w:t>
            </w:r>
            <w:r w:rsidRPr="00943581">
              <w:rPr>
                <w:rStyle w:val="212pt2"/>
                <w:color w:val="000000"/>
                <w:lang w:val="uk-UA" w:eastAsia="uk-UA"/>
              </w:rPr>
              <w:t>допомогою ринкових</w:t>
            </w:r>
            <w:r w:rsidR="00C22B0B" w:rsidRPr="00943581">
              <w:rPr>
                <w:rStyle w:val="212pt2"/>
                <w:color w:val="000000"/>
                <w:lang w:val="uk-UA" w:eastAsia="uk-UA"/>
              </w:rPr>
              <w:t xml:space="preserve"> </w:t>
            </w:r>
            <w:r w:rsidRPr="00943581">
              <w:rPr>
                <w:rStyle w:val="212pt2"/>
                <w:color w:val="000000"/>
                <w:lang w:val="uk-UA" w:eastAsia="uk-UA"/>
              </w:rPr>
              <w:t>механізмів, тому що</w:t>
            </w:r>
            <w:r w:rsidR="00C22B0B" w:rsidRPr="00943581">
              <w:rPr>
                <w:rStyle w:val="212pt2"/>
                <w:color w:val="000000"/>
                <w:lang w:val="uk-UA" w:eastAsia="uk-UA"/>
              </w:rPr>
              <w:t xml:space="preserve"> </w:t>
            </w:r>
            <w:r w:rsidRPr="00943581">
              <w:rPr>
                <w:rStyle w:val="212pt2"/>
                <w:color w:val="000000"/>
                <w:lang w:val="uk-UA" w:eastAsia="uk-UA"/>
              </w:rPr>
              <w:t>встановлення ставок податку</w:t>
            </w:r>
            <w:r w:rsidR="00C22B0B" w:rsidRPr="00943581">
              <w:rPr>
                <w:rStyle w:val="212pt2"/>
                <w:color w:val="000000"/>
                <w:lang w:val="uk-UA" w:eastAsia="uk-UA"/>
              </w:rPr>
              <w:t xml:space="preserve"> </w:t>
            </w:r>
            <w:r w:rsidRPr="00943581">
              <w:rPr>
                <w:rStyle w:val="212pt2"/>
                <w:color w:val="000000"/>
                <w:lang w:val="uk-UA" w:eastAsia="uk-UA"/>
              </w:rPr>
              <w:t>на нерухоме майно можливо</w:t>
            </w:r>
            <w:r w:rsidR="00C22B0B" w:rsidRPr="00943581">
              <w:rPr>
                <w:rStyle w:val="212pt2"/>
                <w:color w:val="000000"/>
                <w:lang w:val="uk-UA" w:eastAsia="uk-UA"/>
              </w:rPr>
              <w:t xml:space="preserve"> </w:t>
            </w:r>
            <w:r w:rsidRPr="00943581">
              <w:rPr>
                <w:rStyle w:val="212pt2"/>
                <w:color w:val="000000"/>
                <w:lang w:val="uk-UA" w:eastAsia="uk-UA"/>
              </w:rPr>
              <w:t>лише за рахунок прийняття</w:t>
            </w:r>
            <w:r w:rsidR="00C22B0B" w:rsidRPr="00943581">
              <w:rPr>
                <w:rStyle w:val="212pt2"/>
                <w:color w:val="000000"/>
                <w:lang w:val="uk-UA" w:eastAsia="uk-UA"/>
              </w:rPr>
              <w:t xml:space="preserve"> </w:t>
            </w:r>
            <w:r w:rsidRPr="00943581">
              <w:rPr>
                <w:rStyle w:val="212pt2"/>
                <w:color w:val="000000"/>
                <w:lang w:val="uk-UA" w:eastAsia="uk-UA"/>
              </w:rPr>
              <w:t>відповідного рішення сесі</w:t>
            </w:r>
            <w:r w:rsidR="00C22B0B" w:rsidRPr="00943581">
              <w:rPr>
                <w:rStyle w:val="212pt2"/>
                <w:color w:val="000000"/>
                <w:lang w:val="uk-UA" w:eastAsia="uk-UA"/>
              </w:rPr>
              <w:t>є</w:t>
            </w:r>
            <w:r w:rsidRPr="00943581">
              <w:rPr>
                <w:rStyle w:val="212pt2"/>
                <w:color w:val="000000"/>
                <w:lang w:val="uk-UA" w:eastAsia="uk-UA"/>
              </w:rPr>
              <w:t>ю</w:t>
            </w:r>
            <w:r w:rsidR="00C22B0B" w:rsidRPr="00943581">
              <w:rPr>
                <w:rStyle w:val="212pt2"/>
                <w:color w:val="000000"/>
                <w:lang w:val="uk-UA" w:eastAsia="uk-UA"/>
              </w:rPr>
              <w:t xml:space="preserve"> </w:t>
            </w:r>
            <w:r w:rsidRPr="00943581">
              <w:rPr>
                <w:rStyle w:val="212pt2"/>
                <w:color w:val="000000"/>
                <w:lang w:val="uk-UA" w:eastAsia="uk-UA"/>
              </w:rPr>
              <w:t>ради.</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pStyle w:val="21"/>
              <w:shd w:val="clear" w:color="auto" w:fill="auto"/>
              <w:spacing w:before="0" w:after="0" w:line="240" w:lineRule="exact"/>
              <w:ind w:firstLine="0"/>
              <w:rPr>
                <w:lang w:val="uk-UA"/>
              </w:rPr>
            </w:pPr>
            <w:r w:rsidRPr="00943581">
              <w:rPr>
                <w:rStyle w:val="212pt2"/>
                <w:color w:val="000000"/>
                <w:lang w:val="uk-UA" w:eastAsia="uk-UA"/>
              </w:rPr>
              <w:t>відсутні</w:t>
            </w:r>
          </w:p>
        </w:tc>
      </w:tr>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i/>
                <w:iCs/>
              </w:rPr>
            </w:pPr>
            <w:r w:rsidRPr="00943581">
              <w:rPr>
                <w:rStyle w:val="5"/>
                <w:i w:val="0"/>
                <w:iCs w:val="0"/>
                <w:color w:val="000000"/>
                <w:lang w:eastAsia="uk-UA"/>
              </w:rPr>
              <w:t>Альтернатива 2</w:t>
            </w:r>
          </w:p>
        </w:tc>
        <w:tc>
          <w:tcPr>
            <w:tcW w:w="3284" w:type="dxa"/>
            <w:tcBorders>
              <w:top w:val="single" w:sz="4" w:space="0" w:color="auto"/>
              <w:left w:val="single" w:sz="4" w:space="0" w:color="auto"/>
              <w:bottom w:val="single" w:sz="4" w:space="0" w:color="auto"/>
              <w:right w:val="single" w:sz="4" w:space="0" w:color="auto"/>
            </w:tcBorders>
            <w:vAlign w:val="bottom"/>
            <w:hideMark/>
          </w:tcPr>
          <w:p w:rsidR="004B5D4F" w:rsidRDefault="007C006D">
            <w:pPr>
              <w:pStyle w:val="21"/>
              <w:shd w:val="clear" w:color="auto" w:fill="auto"/>
              <w:spacing w:before="0" w:after="0" w:line="277" w:lineRule="exact"/>
              <w:ind w:firstLine="0"/>
              <w:jc w:val="both"/>
              <w:rPr>
                <w:rStyle w:val="212pt2"/>
                <w:color w:val="000000"/>
                <w:lang w:val="uk-UA" w:eastAsia="uk-UA"/>
              </w:rPr>
            </w:pPr>
            <w:r w:rsidRPr="00943581">
              <w:rPr>
                <w:rStyle w:val="212pt2"/>
                <w:color w:val="000000"/>
                <w:lang w:val="uk-UA" w:eastAsia="uk-UA"/>
              </w:rPr>
              <w:t>Забезпечує досягнення цілей</w:t>
            </w:r>
            <w:r w:rsidR="00C22B0B" w:rsidRPr="00943581">
              <w:rPr>
                <w:rStyle w:val="212pt2"/>
                <w:color w:val="000000"/>
                <w:lang w:val="uk-UA" w:eastAsia="uk-UA"/>
              </w:rPr>
              <w:t xml:space="preserve"> </w:t>
            </w:r>
            <w:r w:rsidRPr="00943581">
              <w:rPr>
                <w:rStyle w:val="212pt2"/>
                <w:color w:val="000000"/>
                <w:lang w:val="uk-UA" w:eastAsia="uk-UA"/>
              </w:rPr>
              <w:t>державного регулювання.</w:t>
            </w:r>
            <w:r w:rsidR="00C22B0B" w:rsidRPr="00943581">
              <w:rPr>
                <w:rStyle w:val="212pt2"/>
                <w:color w:val="000000"/>
                <w:lang w:val="uk-UA" w:eastAsia="uk-UA"/>
              </w:rPr>
              <w:t xml:space="preserve"> </w:t>
            </w:r>
            <w:r w:rsidRPr="00943581">
              <w:rPr>
                <w:rStyle w:val="212pt2"/>
                <w:color w:val="000000"/>
                <w:lang w:val="uk-UA" w:eastAsia="uk-UA"/>
              </w:rPr>
              <w:t>Враховує пропозиції</w:t>
            </w:r>
            <w:r w:rsidR="00C22B0B" w:rsidRPr="00943581">
              <w:rPr>
                <w:rStyle w:val="212pt2"/>
                <w:color w:val="000000"/>
                <w:lang w:val="uk-UA" w:eastAsia="uk-UA"/>
              </w:rPr>
              <w:t xml:space="preserve"> </w:t>
            </w:r>
            <w:r w:rsidRPr="00943581">
              <w:rPr>
                <w:rStyle w:val="212pt2"/>
                <w:color w:val="000000"/>
                <w:lang w:val="uk-UA" w:eastAsia="uk-UA"/>
              </w:rPr>
              <w:t>фізичних та юридичних осіб,які прийняли участь в</w:t>
            </w:r>
            <w:r w:rsidR="00C22B0B" w:rsidRPr="00943581">
              <w:rPr>
                <w:rStyle w:val="212pt2"/>
                <w:color w:val="000000"/>
                <w:lang w:val="uk-UA" w:eastAsia="uk-UA"/>
              </w:rPr>
              <w:t xml:space="preserve"> </w:t>
            </w:r>
            <w:r w:rsidRPr="00943581">
              <w:rPr>
                <w:rStyle w:val="212pt2"/>
                <w:color w:val="000000"/>
                <w:lang w:val="uk-UA" w:eastAsia="uk-UA"/>
              </w:rPr>
              <w:t>обговорені проекту рішення.</w:t>
            </w:r>
            <w:r w:rsidR="00C22B0B" w:rsidRPr="00943581">
              <w:rPr>
                <w:rStyle w:val="212pt2"/>
                <w:color w:val="000000"/>
                <w:lang w:val="uk-UA" w:eastAsia="uk-UA"/>
              </w:rPr>
              <w:t xml:space="preserve"> </w:t>
            </w:r>
            <w:r w:rsidRPr="00943581">
              <w:rPr>
                <w:rStyle w:val="212pt2"/>
                <w:color w:val="000000"/>
                <w:lang w:val="uk-UA" w:eastAsia="uk-UA"/>
              </w:rPr>
              <w:t>Збільшує привабливість та</w:t>
            </w:r>
            <w:r w:rsidR="00C22B0B" w:rsidRPr="00943581">
              <w:rPr>
                <w:rStyle w:val="212pt2"/>
                <w:color w:val="000000"/>
                <w:lang w:val="uk-UA" w:eastAsia="uk-UA"/>
              </w:rPr>
              <w:t xml:space="preserve"> </w:t>
            </w:r>
            <w:r w:rsidRPr="00943581">
              <w:rPr>
                <w:rStyle w:val="212pt2"/>
                <w:color w:val="000000"/>
                <w:lang w:val="uk-UA" w:eastAsia="uk-UA"/>
              </w:rPr>
              <w:t>ефективне використання</w:t>
            </w:r>
            <w:r w:rsidR="00C22B0B" w:rsidRPr="00943581">
              <w:rPr>
                <w:rStyle w:val="212pt2"/>
                <w:color w:val="000000"/>
                <w:lang w:val="uk-UA" w:eastAsia="uk-UA"/>
              </w:rPr>
              <w:t xml:space="preserve"> </w:t>
            </w:r>
            <w:r w:rsidRPr="00943581">
              <w:rPr>
                <w:rStyle w:val="212pt2"/>
                <w:color w:val="000000"/>
                <w:lang w:val="uk-UA" w:eastAsia="uk-UA"/>
              </w:rPr>
              <w:t>нерухомого майна, яке</w:t>
            </w:r>
            <w:r w:rsidR="00C22B0B" w:rsidRPr="00943581">
              <w:rPr>
                <w:rStyle w:val="212pt2"/>
                <w:color w:val="000000"/>
                <w:lang w:val="uk-UA" w:eastAsia="uk-UA"/>
              </w:rPr>
              <w:t xml:space="preserve"> </w:t>
            </w:r>
            <w:r w:rsidRPr="00943581">
              <w:rPr>
                <w:rStyle w:val="212pt2"/>
                <w:color w:val="000000"/>
                <w:lang w:val="uk-UA" w:eastAsia="uk-UA"/>
              </w:rPr>
              <w:t>знаходяться у власності та</w:t>
            </w:r>
            <w:r w:rsidR="00C22B0B" w:rsidRPr="00943581">
              <w:rPr>
                <w:rStyle w:val="212pt2"/>
                <w:color w:val="000000"/>
                <w:lang w:val="uk-UA" w:eastAsia="uk-UA"/>
              </w:rPr>
              <w:t xml:space="preserve"> </w:t>
            </w:r>
            <w:r w:rsidRPr="00943581">
              <w:rPr>
                <w:rStyle w:val="212pt2"/>
                <w:color w:val="000000"/>
                <w:lang w:val="uk-UA" w:eastAsia="uk-UA"/>
              </w:rPr>
              <w:t>користуванні платників</w:t>
            </w:r>
            <w:r w:rsidR="00C22B0B" w:rsidRPr="00943581">
              <w:rPr>
                <w:rStyle w:val="212pt2"/>
                <w:color w:val="000000"/>
                <w:lang w:val="uk-UA" w:eastAsia="uk-UA"/>
              </w:rPr>
              <w:t xml:space="preserve"> </w:t>
            </w:r>
            <w:r w:rsidRPr="00943581">
              <w:rPr>
                <w:rStyle w:val="212pt2"/>
                <w:color w:val="000000"/>
                <w:lang w:val="uk-UA" w:eastAsia="uk-UA"/>
              </w:rPr>
              <w:t>податку. Дозволяє</w:t>
            </w:r>
            <w:r w:rsidR="00C22B0B" w:rsidRPr="00943581">
              <w:rPr>
                <w:rStyle w:val="212pt2"/>
                <w:color w:val="000000"/>
                <w:lang w:val="uk-UA" w:eastAsia="uk-UA"/>
              </w:rPr>
              <w:t xml:space="preserve"> </w:t>
            </w:r>
            <w:r w:rsidRPr="00943581">
              <w:rPr>
                <w:rStyle w:val="212pt2"/>
                <w:color w:val="000000"/>
                <w:lang w:val="uk-UA" w:eastAsia="uk-UA"/>
              </w:rPr>
              <w:t>наповнювати місцевий</w:t>
            </w:r>
            <w:r w:rsidR="00C22B0B" w:rsidRPr="00943581">
              <w:rPr>
                <w:rStyle w:val="212pt2"/>
                <w:color w:val="000000"/>
                <w:lang w:val="uk-UA" w:eastAsia="uk-UA"/>
              </w:rPr>
              <w:t xml:space="preserve"> </w:t>
            </w:r>
            <w:r w:rsidRPr="00943581">
              <w:rPr>
                <w:rStyle w:val="212pt2"/>
                <w:color w:val="000000"/>
                <w:lang w:val="uk-UA" w:eastAsia="uk-UA"/>
              </w:rPr>
              <w:t xml:space="preserve">бюджет </w:t>
            </w:r>
            <w:r w:rsidR="004B5D4F">
              <w:rPr>
                <w:rStyle w:val="212pt2"/>
                <w:color w:val="000000"/>
                <w:lang w:val="uk-UA" w:eastAsia="uk-UA"/>
              </w:rPr>
              <w:t xml:space="preserve">власними </w:t>
            </w:r>
          </w:p>
          <w:p w:rsidR="007C006D" w:rsidRPr="004B5D4F" w:rsidRDefault="004B5D4F">
            <w:pPr>
              <w:pStyle w:val="21"/>
              <w:shd w:val="clear" w:color="auto" w:fill="auto"/>
              <w:spacing w:before="0" w:after="0" w:line="277" w:lineRule="exact"/>
              <w:ind w:firstLine="0"/>
              <w:jc w:val="both"/>
              <w:rPr>
                <w:rFonts w:ascii="Times New Roman" w:hAnsi="Times New Roman" w:cs="Times New Roman"/>
                <w:color w:val="000000"/>
                <w:sz w:val="24"/>
                <w:szCs w:val="24"/>
                <w:shd w:val="clear" w:color="auto" w:fill="FFFFFF"/>
                <w:lang w:val="uk-UA" w:eastAsia="uk-UA"/>
              </w:rPr>
            </w:pPr>
            <w:r>
              <w:rPr>
                <w:rStyle w:val="212pt2"/>
                <w:color w:val="000000"/>
                <w:lang w:val="uk-UA" w:eastAsia="uk-UA"/>
              </w:rPr>
              <w:t>на</w:t>
            </w:r>
            <w:r w:rsidR="007C006D" w:rsidRPr="00943581">
              <w:rPr>
                <w:rStyle w:val="212pt2"/>
                <w:color w:val="000000"/>
                <w:lang w:val="uk-UA" w:eastAsia="uk-UA"/>
              </w:rPr>
              <w:t>дходженнями.</w:t>
            </w:r>
          </w:p>
        </w:tc>
        <w:tc>
          <w:tcPr>
            <w:tcW w:w="3285" w:type="dxa"/>
            <w:tcBorders>
              <w:top w:val="single" w:sz="4" w:space="0" w:color="auto"/>
              <w:left w:val="single" w:sz="4" w:space="0" w:color="auto"/>
              <w:bottom w:val="single" w:sz="4" w:space="0" w:color="auto"/>
              <w:right w:val="single" w:sz="4" w:space="0" w:color="auto"/>
            </w:tcBorders>
            <w:hideMark/>
          </w:tcPr>
          <w:p w:rsidR="007C006D" w:rsidRPr="00A23970" w:rsidRDefault="007C006D" w:rsidP="00790C60">
            <w:pPr>
              <w:pStyle w:val="21"/>
              <w:shd w:val="clear" w:color="auto" w:fill="auto"/>
              <w:spacing w:before="0" w:after="0" w:line="277" w:lineRule="exact"/>
              <w:ind w:firstLine="0"/>
              <w:rPr>
                <w:color w:val="FF0000"/>
                <w:lang w:val="uk-UA"/>
              </w:rPr>
            </w:pPr>
            <w:r w:rsidRPr="00943581">
              <w:rPr>
                <w:rStyle w:val="212pt2"/>
                <w:color w:val="000000"/>
                <w:lang w:val="uk-UA" w:eastAsia="uk-UA"/>
              </w:rPr>
              <w:t>Сплата податку до бюджету</w:t>
            </w:r>
            <w:r w:rsidR="00C22B0B" w:rsidRPr="00943581">
              <w:rPr>
                <w:rStyle w:val="212pt2"/>
                <w:color w:val="000000"/>
                <w:lang w:val="uk-UA" w:eastAsia="uk-UA"/>
              </w:rPr>
              <w:t xml:space="preserve"> </w:t>
            </w:r>
            <w:r w:rsidRPr="00943581">
              <w:rPr>
                <w:rStyle w:val="212pt2"/>
                <w:color w:val="000000"/>
                <w:lang w:val="uk-UA" w:eastAsia="uk-UA"/>
              </w:rPr>
              <w:t>об’єднаної територіальної</w:t>
            </w:r>
            <w:r w:rsidR="00C22B0B" w:rsidRPr="00943581">
              <w:rPr>
                <w:rStyle w:val="212pt2"/>
                <w:color w:val="000000"/>
                <w:lang w:val="uk-UA" w:eastAsia="uk-UA"/>
              </w:rPr>
              <w:t xml:space="preserve"> </w:t>
            </w:r>
            <w:r w:rsidRPr="00943581">
              <w:rPr>
                <w:rStyle w:val="212pt2"/>
                <w:color w:val="000000"/>
                <w:lang w:val="uk-UA" w:eastAsia="uk-UA"/>
              </w:rPr>
              <w:t xml:space="preserve">громади у сумі </w:t>
            </w:r>
            <w:r w:rsidR="003A53BD" w:rsidRPr="000672E5">
              <w:rPr>
                <w:rStyle w:val="10"/>
                <w:lang w:eastAsia="uk-UA"/>
              </w:rPr>
              <w:t>90,5</w:t>
            </w:r>
            <w:r w:rsidR="003A53BD" w:rsidRPr="003A53BD">
              <w:rPr>
                <w:rStyle w:val="10"/>
                <w:color w:val="FF0000"/>
                <w:lang w:eastAsia="uk-UA"/>
              </w:rPr>
              <w:t xml:space="preserve"> </w:t>
            </w:r>
            <w:r w:rsidRPr="00A23970">
              <w:rPr>
                <w:rStyle w:val="212pt2"/>
                <w:color w:val="000000"/>
                <w:lang w:val="uk-UA" w:eastAsia="uk-UA"/>
              </w:rPr>
              <w:t>тис. грн.</w:t>
            </w:r>
          </w:p>
        </w:tc>
      </w:tr>
    </w:tbl>
    <w:p w:rsidR="007C006D" w:rsidRPr="00943581" w:rsidRDefault="007C006D" w:rsidP="007C006D"/>
    <w:p w:rsidR="007C006D" w:rsidRPr="00943581" w:rsidRDefault="007C006D" w:rsidP="007C006D">
      <w:pPr>
        <w:ind w:left="885"/>
        <w:rPr>
          <w:sz w:val="28"/>
          <w:szCs w:val="28"/>
        </w:rPr>
      </w:pPr>
      <w:r w:rsidRPr="00943581">
        <w:rPr>
          <w:sz w:val="28"/>
          <w:szCs w:val="28"/>
        </w:rPr>
        <w:t xml:space="preserve">3.2.3. Оцінка впливу на сферу інтересів </w:t>
      </w:r>
      <w:proofErr w:type="spellStart"/>
      <w:r w:rsidRPr="00943581">
        <w:rPr>
          <w:sz w:val="28"/>
          <w:szCs w:val="28"/>
        </w:rPr>
        <w:t>суб</w:t>
      </w:r>
      <w:proofErr w:type="spellEnd"/>
      <w:r w:rsidRPr="00943581">
        <w:rPr>
          <w:sz w:val="28"/>
          <w:szCs w:val="28"/>
        </w:rPr>
        <w:sym w:font="Symbol" w:char="F0A2"/>
      </w:r>
      <w:proofErr w:type="spellStart"/>
      <w:r w:rsidRPr="00943581">
        <w:rPr>
          <w:sz w:val="28"/>
          <w:szCs w:val="28"/>
        </w:rPr>
        <w:t>єктів</w:t>
      </w:r>
      <w:proofErr w:type="spellEnd"/>
      <w:r w:rsidRPr="00943581">
        <w:rPr>
          <w:sz w:val="28"/>
          <w:szCs w:val="28"/>
        </w:rPr>
        <w:t xml:space="preserve"> господарювання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6"/>
        <w:gridCol w:w="1521"/>
        <w:gridCol w:w="1521"/>
        <w:gridCol w:w="1521"/>
        <w:gridCol w:w="1521"/>
        <w:gridCol w:w="1521"/>
      </w:tblGrid>
      <w:tr w:rsidR="007C006D" w:rsidRPr="00943581" w:rsidTr="007C006D">
        <w:tc>
          <w:tcPr>
            <w:tcW w:w="1642"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pPr>
            <w:r w:rsidRPr="00943581">
              <w:t>Показник</w:t>
            </w:r>
          </w:p>
        </w:tc>
        <w:tc>
          <w:tcPr>
            <w:tcW w:w="1642"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pPr>
            <w:r w:rsidRPr="00943581">
              <w:t>Великі</w:t>
            </w:r>
          </w:p>
        </w:tc>
        <w:tc>
          <w:tcPr>
            <w:tcW w:w="1642"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pPr>
            <w:r w:rsidRPr="00943581">
              <w:t>Середні</w:t>
            </w:r>
          </w:p>
        </w:tc>
        <w:tc>
          <w:tcPr>
            <w:tcW w:w="1642"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pPr>
            <w:r w:rsidRPr="00943581">
              <w:t>Малі</w:t>
            </w:r>
          </w:p>
        </w:tc>
        <w:tc>
          <w:tcPr>
            <w:tcW w:w="1643"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pPr>
            <w:proofErr w:type="spellStart"/>
            <w:r w:rsidRPr="00943581">
              <w:t>Мікро</w:t>
            </w:r>
            <w:proofErr w:type="spellEnd"/>
          </w:p>
        </w:tc>
        <w:tc>
          <w:tcPr>
            <w:tcW w:w="1643"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pPr>
            <w:r w:rsidRPr="00943581">
              <w:t>Разом</w:t>
            </w:r>
          </w:p>
        </w:tc>
      </w:tr>
      <w:tr w:rsidR="007C006D" w:rsidRPr="00943581" w:rsidTr="007C006D">
        <w:tc>
          <w:tcPr>
            <w:tcW w:w="1642"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pPr>
            <w:r w:rsidRPr="00943581">
              <w:t xml:space="preserve">Кількість </w:t>
            </w:r>
            <w:proofErr w:type="spellStart"/>
            <w:r w:rsidRPr="00943581">
              <w:t>суб</w:t>
            </w:r>
            <w:proofErr w:type="spellEnd"/>
            <w:r w:rsidRPr="00943581">
              <w:sym w:font="Symbol" w:char="F0A2"/>
            </w:r>
            <w:proofErr w:type="spellStart"/>
            <w:r w:rsidRPr="00943581">
              <w:t>єктів</w:t>
            </w:r>
            <w:proofErr w:type="spellEnd"/>
            <w:r w:rsidRPr="00943581">
              <w:t xml:space="preserve"> господарювання, що підпадають під дію регулювання, одиниць</w:t>
            </w:r>
          </w:p>
        </w:tc>
        <w:tc>
          <w:tcPr>
            <w:tcW w:w="1642" w:type="dxa"/>
            <w:tcBorders>
              <w:top w:val="single" w:sz="4" w:space="0" w:color="auto"/>
              <w:left w:val="single" w:sz="4" w:space="0" w:color="auto"/>
              <w:bottom w:val="single" w:sz="4" w:space="0" w:color="auto"/>
              <w:right w:val="single" w:sz="4" w:space="0" w:color="auto"/>
            </w:tcBorders>
            <w:hideMark/>
          </w:tcPr>
          <w:p w:rsidR="007C006D" w:rsidRPr="00DB35C0" w:rsidRDefault="007C006D">
            <w:pPr>
              <w:spacing w:line="276" w:lineRule="auto"/>
            </w:pPr>
            <w:r w:rsidRPr="00DB35C0">
              <w:t>0– житлова нерухомість</w:t>
            </w:r>
          </w:p>
          <w:p w:rsidR="007C006D" w:rsidRPr="00DB35C0" w:rsidRDefault="007C006D">
            <w:pPr>
              <w:spacing w:line="276" w:lineRule="auto"/>
            </w:pPr>
            <w:r w:rsidRPr="00DB35C0">
              <w:t>0– нежитлова нерухомість</w:t>
            </w:r>
          </w:p>
        </w:tc>
        <w:tc>
          <w:tcPr>
            <w:tcW w:w="1642" w:type="dxa"/>
            <w:tcBorders>
              <w:top w:val="single" w:sz="4" w:space="0" w:color="auto"/>
              <w:left w:val="single" w:sz="4" w:space="0" w:color="auto"/>
              <w:bottom w:val="single" w:sz="4" w:space="0" w:color="auto"/>
              <w:right w:val="single" w:sz="4" w:space="0" w:color="auto"/>
            </w:tcBorders>
            <w:hideMark/>
          </w:tcPr>
          <w:p w:rsidR="007C006D" w:rsidRPr="00DB35C0" w:rsidRDefault="007C006D">
            <w:pPr>
              <w:spacing w:line="276" w:lineRule="auto"/>
            </w:pPr>
            <w:r w:rsidRPr="00DB35C0">
              <w:t>0- житлова нерухомість</w:t>
            </w:r>
          </w:p>
          <w:p w:rsidR="007C006D" w:rsidRPr="00DB35C0" w:rsidRDefault="00BD49E1">
            <w:pPr>
              <w:spacing w:line="276" w:lineRule="auto"/>
            </w:pPr>
            <w:r w:rsidRPr="00DB35C0">
              <w:t>0–</w:t>
            </w:r>
            <w:r w:rsidR="007C006D" w:rsidRPr="00DB35C0">
              <w:t>нежитлова нерухомість</w:t>
            </w:r>
          </w:p>
        </w:tc>
        <w:tc>
          <w:tcPr>
            <w:tcW w:w="1642" w:type="dxa"/>
            <w:tcBorders>
              <w:top w:val="single" w:sz="4" w:space="0" w:color="auto"/>
              <w:left w:val="single" w:sz="4" w:space="0" w:color="auto"/>
              <w:bottom w:val="single" w:sz="4" w:space="0" w:color="auto"/>
              <w:right w:val="single" w:sz="4" w:space="0" w:color="auto"/>
            </w:tcBorders>
            <w:hideMark/>
          </w:tcPr>
          <w:p w:rsidR="007C006D" w:rsidRPr="00DB35C0" w:rsidRDefault="007C006D">
            <w:pPr>
              <w:spacing w:line="276" w:lineRule="auto"/>
            </w:pPr>
            <w:r w:rsidRPr="00DB35C0">
              <w:t>0- житлова нерухомість</w:t>
            </w:r>
          </w:p>
          <w:p w:rsidR="007C006D" w:rsidRPr="00DB35C0" w:rsidRDefault="007C006D">
            <w:pPr>
              <w:spacing w:line="276" w:lineRule="auto"/>
            </w:pPr>
            <w:r w:rsidRPr="00DB35C0">
              <w:t xml:space="preserve"> </w:t>
            </w:r>
            <w:r w:rsidR="00BD49E1" w:rsidRPr="00DB35C0">
              <w:t>0–</w:t>
            </w:r>
            <w:r w:rsidRPr="00DB35C0">
              <w:t>нежитлова нерухомість</w:t>
            </w:r>
          </w:p>
        </w:tc>
        <w:tc>
          <w:tcPr>
            <w:tcW w:w="1643" w:type="dxa"/>
            <w:tcBorders>
              <w:top w:val="single" w:sz="4" w:space="0" w:color="auto"/>
              <w:left w:val="single" w:sz="4" w:space="0" w:color="auto"/>
              <w:bottom w:val="single" w:sz="4" w:space="0" w:color="auto"/>
              <w:right w:val="single" w:sz="4" w:space="0" w:color="auto"/>
            </w:tcBorders>
            <w:hideMark/>
          </w:tcPr>
          <w:p w:rsidR="007C006D" w:rsidRPr="00DB35C0" w:rsidRDefault="007C006D">
            <w:pPr>
              <w:spacing w:line="276" w:lineRule="auto"/>
            </w:pPr>
            <w:r w:rsidRPr="00DB35C0">
              <w:t>0-житлова нерухомість</w:t>
            </w:r>
          </w:p>
          <w:p w:rsidR="007C006D" w:rsidRPr="00DB35C0" w:rsidRDefault="00BD49E1">
            <w:pPr>
              <w:spacing w:line="276" w:lineRule="auto"/>
            </w:pPr>
            <w:r w:rsidRPr="00DB35C0">
              <w:t>20</w:t>
            </w:r>
            <w:r w:rsidR="007C006D" w:rsidRPr="00DB35C0">
              <w:t>- нежитлова нерухомість</w:t>
            </w:r>
          </w:p>
        </w:tc>
        <w:tc>
          <w:tcPr>
            <w:tcW w:w="1643" w:type="dxa"/>
            <w:tcBorders>
              <w:top w:val="single" w:sz="4" w:space="0" w:color="auto"/>
              <w:left w:val="single" w:sz="4" w:space="0" w:color="auto"/>
              <w:bottom w:val="single" w:sz="4" w:space="0" w:color="auto"/>
              <w:right w:val="single" w:sz="4" w:space="0" w:color="auto"/>
            </w:tcBorders>
            <w:hideMark/>
          </w:tcPr>
          <w:p w:rsidR="007C006D" w:rsidRPr="00DB35C0" w:rsidRDefault="007C006D">
            <w:pPr>
              <w:spacing w:line="276" w:lineRule="auto"/>
            </w:pPr>
            <w:r w:rsidRPr="00DB35C0">
              <w:t>0- житлова нерухомість</w:t>
            </w:r>
          </w:p>
          <w:p w:rsidR="007C006D" w:rsidRPr="00DB35C0" w:rsidRDefault="00BD49E1">
            <w:pPr>
              <w:spacing w:line="276" w:lineRule="auto"/>
            </w:pPr>
            <w:r w:rsidRPr="00DB35C0">
              <w:t>20</w:t>
            </w:r>
            <w:r w:rsidR="007C006D" w:rsidRPr="00DB35C0">
              <w:t xml:space="preserve"> – нежитлова нерухомість</w:t>
            </w:r>
          </w:p>
        </w:tc>
      </w:tr>
      <w:tr w:rsidR="007C006D" w:rsidRPr="00943581" w:rsidTr="007C006D">
        <w:tc>
          <w:tcPr>
            <w:tcW w:w="1642"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pPr>
            <w:r w:rsidRPr="00943581">
              <w:t>Питома вага  групи у загальній кількості, %</w:t>
            </w:r>
          </w:p>
        </w:tc>
        <w:tc>
          <w:tcPr>
            <w:tcW w:w="1642" w:type="dxa"/>
            <w:tcBorders>
              <w:top w:val="single" w:sz="4" w:space="0" w:color="auto"/>
              <w:left w:val="single" w:sz="4" w:space="0" w:color="auto"/>
              <w:bottom w:val="single" w:sz="4" w:space="0" w:color="auto"/>
              <w:right w:val="single" w:sz="4" w:space="0" w:color="auto"/>
            </w:tcBorders>
            <w:hideMark/>
          </w:tcPr>
          <w:p w:rsidR="007C006D" w:rsidRPr="00DB35C0" w:rsidRDefault="007C006D">
            <w:pPr>
              <w:spacing w:line="276" w:lineRule="auto"/>
            </w:pPr>
            <w:r w:rsidRPr="00DB35C0">
              <w:t xml:space="preserve"> 0–житлова нерухомість</w:t>
            </w:r>
          </w:p>
          <w:p w:rsidR="007C006D" w:rsidRPr="00DB35C0" w:rsidRDefault="007C006D">
            <w:pPr>
              <w:spacing w:line="276" w:lineRule="auto"/>
            </w:pPr>
            <w:r w:rsidRPr="00DB35C0">
              <w:t>0 – нежитлова нерухомість</w:t>
            </w:r>
          </w:p>
        </w:tc>
        <w:tc>
          <w:tcPr>
            <w:tcW w:w="1642" w:type="dxa"/>
            <w:tcBorders>
              <w:top w:val="single" w:sz="4" w:space="0" w:color="auto"/>
              <w:left w:val="single" w:sz="4" w:space="0" w:color="auto"/>
              <w:bottom w:val="single" w:sz="4" w:space="0" w:color="auto"/>
              <w:right w:val="single" w:sz="4" w:space="0" w:color="auto"/>
            </w:tcBorders>
            <w:hideMark/>
          </w:tcPr>
          <w:p w:rsidR="007C006D" w:rsidRPr="00DB35C0" w:rsidRDefault="007C006D">
            <w:pPr>
              <w:spacing w:line="276" w:lineRule="auto"/>
            </w:pPr>
            <w:r w:rsidRPr="00DB35C0">
              <w:t>0- житлова нерухомість</w:t>
            </w:r>
          </w:p>
          <w:p w:rsidR="007C006D" w:rsidRPr="00DB35C0" w:rsidRDefault="007D56FC">
            <w:pPr>
              <w:spacing w:line="276" w:lineRule="auto"/>
            </w:pPr>
            <w:r w:rsidRPr="00DB35C0">
              <w:t>0 –</w:t>
            </w:r>
            <w:r w:rsidR="007C006D" w:rsidRPr="00DB35C0">
              <w:t xml:space="preserve"> нежитлова нерухомість</w:t>
            </w:r>
          </w:p>
        </w:tc>
        <w:tc>
          <w:tcPr>
            <w:tcW w:w="1642" w:type="dxa"/>
            <w:tcBorders>
              <w:top w:val="single" w:sz="4" w:space="0" w:color="auto"/>
              <w:left w:val="single" w:sz="4" w:space="0" w:color="auto"/>
              <w:bottom w:val="single" w:sz="4" w:space="0" w:color="auto"/>
              <w:right w:val="single" w:sz="4" w:space="0" w:color="auto"/>
            </w:tcBorders>
            <w:hideMark/>
          </w:tcPr>
          <w:p w:rsidR="007C006D" w:rsidRPr="00DB35C0" w:rsidRDefault="007C006D">
            <w:pPr>
              <w:spacing w:line="276" w:lineRule="auto"/>
            </w:pPr>
            <w:r w:rsidRPr="00DB35C0">
              <w:t>0- житлова нерухомість</w:t>
            </w:r>
          </w:p>
          <w:p w:rsidR="007C006D" w:rsidRPr="00DB35C0" w:rsidRDefault="007C006D">
            <w:pPr>
              <w:spacing w:line="276" w:lineRule="auto"/>
            </w:pPr>
            <w:r w:rsidRPr="00DB35C0">
              <w:t xml:space="preserve"> </w:t>
            </w:r>
            <w:r w:rsidR="007D56FC" w:rsidRPr="00DB35C0">
              <w:t>0 –</w:t>
            </w:r>
            <w:r w:rsidRPr="00DB35C0">
              <w:t>– нежитлова нерухомість</w:t>
            </w:r>
          </w:p>
        </w:tc>
        <w:tc>
          <w:tcPr>
            <w:tcW w:w="1643" w:type="dxa"/>
            <w:tcBorders>
              <w:top w:val="single" w:sz="4" w:space="0" w:color="auto"/>
              <w:left w:val="single" w:sz="4" w:space="0" w:color="auto"/>
              <w:bottom w:val="single" w:sz="4" w:space="0" w:color="auto"/>
              <w:right w:val="single" w:sz="4" w:space="0" w:color="auto"/>
            </w:tcBorders>
            <w:hideMark/>
          </w:tcPr>
          <w:p w:rsidR="007C006D" w:rsidRPr="00DB35C0" w:rsidRDefault="007C006D">
            <w:pPr>
              <w:spacing w:line="276" w:lineRule="auto"/>
            </w:pPr>
            <w:r w:rsidRPr="00DB35C0">
              <w:t>0- житлова нерухомість</w:t>
            </w:r>
          </w:p>
          <w:p w:rsidR="007C006D" w:rsidRPr="00DB35C0" w:rsidRDefault="007C006D" w:rsidP="007D56FC">
            <w:pPr>
              <w:spacing w:line="276" w:lineRule="auto"/>
            </w:pPr>
            <w:r w:rsidRPr="00DB35C0">
              <w:t xml:space="preserve"> </w:t>
            </w:r>
            <w:r w:rsidR="007D56FC" w:rsidRPr="00DB35C0">
              <w:t>100</w:t>
            </w:r>
            <w:r w:rsidR="001A2E54" w:rsidRPr="00DB35C0">
              <w:t xml:space="preserve"> </w:t>
            </w:r>
            <w:r w:rsidRPr="00DB35C0">
              <w:t>– нежитлова нерухомість</w:t>
            </w:r>
          </w:p>
        </w:tc>
        <w:tc>
          <w:tcPr>
            <w:tcW w:w="1643" w:type="dxa"/>
            <w:tcBorders>
              <w:top w:val="single" w:sz="4" w:space="0" w:color="auto"/>
              <w:left w:val="single" w:sz="4" w:space="0" w:color="auto"/>
              <w:bottom w:val="single" w:sz="4" w:space="0" w:color="auto"/>
              <w:right w:val="single" w:sz="4" w:space="0" w:color="auto"/>
            </w:tcBorders>
            <w:hideMark/>
          </w:tcPr>
          <w:p w:rsidR="007C006D" w:rsidRPr="00DB35C0" w:rsidRDefault="007C006D">
            <w:pPr>
              <w:spacing w:line="276" w:lineRule="auto"/>
            </w:pPr>
            <w:r w:rsidRPr="00DB35C0">
              <w:t>0- житлова нерухомість</w:t>
            </w:r>
          </w:p>
          <w:p w:rsidR="007C006D" w:rsidRPr="00DB35C0" w:rsidRDefault="007C006D">
            <w:pPr>
              <w:spacing w:line="276" w:lineRule="auto"/>
            </w:pPr>
            <w:r w:rsidRPr="00DB35C0">
              <w:t xml:space="preserve"> 100 - нежитлова нерухомість</w:t>
            </w:r>
          </w:p>
        </w:tc>
      </w:tr>
    </w:tbl>
    <w:p w:rsidR="007C006D" w:rsidRPr="00943581" w:rsidRDefault="007C006D" w:rsidP="007C006D"/>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284"/>
        <w:gridCol w:w="3285"/>
      </w:tblGrid>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b/>
                <w:bCs/>
              </w:rPr>
            </w:pPr>
            <w:r w:rsidRPr="00943581">
              <w:rPr>
                <w:b/>
                <w:bCs/>
              </w:rPr>
              <w:lastRenderedPageBreak/>
              <w:t>Вид альтернативи</w:t>
            </w:r>
          </w:p>
        </w:tc>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b/>
                <w:bCs/>
              </w:rPr>
            </w:pPr>
            <w:r w:rsidRPr="00943581">
              <w:rPr>
                <w:b/>
                <w:bCs/>
              </w:rPr>
              <w:t>Вигоди</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b/>
                <w:bCs/>
              </w:rPr>
            </w:pPr>
            <w:r w:rsidRPr="00943581">
              <w:rPr>
                <w:b/>
                <w:bCs/>
              </w:rPr>
              <w:t>Витрати</w:t>
            </w:r>
          </w:p>
        </w:tc>
      </w:tr>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i/>
                <w:iCs/>
              </w:rPr>
            </w:pPr>
            <w:r w:rsidRPr="00943581">
              <w:rPr>
                <w:rStyle w:val="5"/>
                <w:i w:val="0"/>
                <w:iCs w:val="0"/>
                <w:color w:val="000000"/>
                <w:lang w:eastAsia="uk-UA"/>
              </w:rPr>
              <w:t>Альтернатива 1</w:t>
            </w:r>
          </w:p>
        </w:tc>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pStyle w:val="101"/>
              <w:shd w:val="clear" w:color="auto" w:fill="auto"/>
              <w:jc w:val="left"/>
              <w:rPr>
                <w:sz w:val="28"/>
                <w:szCs w:val="28"/>
                <w:lang w:val="uk-UA"/>
              </w:rPr>
            </w:pPr>
            <w:r w:rsidRPr="00943581">
              <w:rPr>
                <w:rStyle w:val="212pt2"/>
                <w:color w:val="000000"/>
                <w:lang w:val="uk-UA" w:eastAsia="uk-UA"/>
              </w:rPr>
              <w:t>відсутні</w:t>
            </w:r>
          </w:p>
        </w:tc>
        <w:tc>
          <w:tcPr>
            <w:tcW w:w="3285" w:type="dxa"/>
            <w:tcBorders>
              <w:top w:val="single" w:sz="4" w:space="0" w:color="auto"/>
              <w:left w:val="single" w:sz="4" w:space="0" w:color="auto"/>
              <w:bottom w:val="single" w:sz="4" w:space="0" w:color="auto"/>
              <w:right w:val="single" w:sz="4" w:space="0" w:color="auto"/>
            </w:tcBorders>
          </w:tcPr>
          <w:p w:rsidR="007C006D" w:rsidRPr="00943581" w:rsidRDefault="007C006D">
            <w:pPr>
              <w:suppressAutoHyphens w:val="0"/>
              <w:autoSpaceDE w:val="0"/>
              <w:autoSpaceDN w:val="0"/>
              <w:adjustRightInd w:val="0"/>
              <w:spacing w:line="276" w:lineRule="auto"/>
              <w:rPr>
                <w:rStyle w:val="20"/>
              </w:rPr>
            </w:pPr>
            <w:r w:rsidRPr="00943581">
              <w:rPr>
                <w:rStyle w:val="212pt2"/>
                <w:color w:val="000000"/>
                <w:lang w:eastAsia="uk-UA"/>
              </w:rPr>
              <w:t>відсутні</w:t>
            </w:r>
          </w:p>
          <w:p w:rsidR="007C006D" w:rsidRPr="00943581" w:rsidRDefault="007C006D">
            <w:pPr>
              <w:spacing w:line="276" w:lineRule="auto"/>
              <w:rPr>
                <w:sz w:val="28"/>
                <w:szCs w:val="28"/>
              </w:rPr>
            </w:pPr>
          </w:p>
        </w:tc>
      </w:tr>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rPr>
                <w:i/>
                <w:iCs/>
              </w:rPr>
            </w:pPr>
            <w:r w:rsidRPr="00943581">
              <w:rPr>
                <w:rStyle w:val="5"/>
                <w:i w:val="0"/>
                <w:iCs w:val="0"/>
                <w:color w:val="000000"/>
                <w:lang w:eastAsia="uk-UA"/>
              </w:rPr>
              <w:t>Альтернатива 2</w:t>
            </w:r>
          </w:p>
        </w:tc>
        <w:tc>
          <w:tcPr>
            <w:tcW w:w="3284" w:type="dxa"/>
            <w:tcBorders>
              <w:top w:val="single" w:sz="4" w:space="0" w:color="auto"/>
              <w:left w:val="single" w:sz="4" w:space="0" w:color="auto"/>
              <w:bottom w:val="single" w:sz="4" w:space="0" w:color="auto"/>
              <w:right w:val="single" w:sz="4" w:space="0" w:color="auto"/>
            </w:tcBorders>
          </w:tcPr>
          <w:p w:rsidR="007C006D" w:rsidRPr="004B5D4F" w:rsidRDefault="007C006D">
            <w:pPr>
              <w:pStyle w:val="101"/>
              <w:shd w:val="clear" w:color="auto" w:fill="auto"/>
              <w:jc w:val="left"/>
              <w:rPr>
                <w:rFonts w:ascii="Times New Roman" w:eastAsia="Calibri" w:hAnsi="Times New Roman" w:cs="Times New Roman"/>
                <w:sz w:val="28"/>
                <w:szCs w:val="28"/>
                <w:lang w:val="uk-UA" w:eastAsia="ru-RU"/>
              </w:rPr>
            </w:pPr>
            <w:r w:rsidRPr="004B5D4F">
              <w:rPr>
                <w:rStyle w:val="10"/>
                <w:rFonts w:ascii="Times New Roman" w:hAnsi="Times New Roman" w:cs="Times New Roman"/>
                <w:color w:val="000000"/>
                <w:sz w:val="28"/>
                <w:szCs w:val="28"/>
                <w:lang w:val="uk-UA" w:eastAsia="uk-UA"/>
              </w:rPr>
              <w:t>Забезпечення прозорих та</w:t>
            </w:r>
            <w:r w:rsidR="00C22B0B" w:rsidRPr="004B5D4F">
              <w:rPr>
                <w:rStyle w:val="10"/>
                <w:rFonts w:ascii="Times New Roman" w:hAnsi="Times New Roman" w:cs="Times New Roman"/>
                <w:color w:val="000000"/>
                <w:sz w:val="28"/>
                <w:szCs w:val="28"/>
                <w:lang w:val="uk-UA" w:eastAsia="uk-UA"/>
              </w:rPr>
              <w:t xml:space="preserve"> </w:t>
            </w:r>
            <w:r w:rsidRPr="004B5D4F">
              <w:rPr>
                <w:rStyle w:val="10"/>
                <w:rFonts w:ascii="Times New Roman" w:hAnsi="Times New Roman" w:cs="Times New Roman"/>
                <w:color w:val="000000"/>
                <w:sz w:val="28"/>
                <w:szCs w:val="28"/>
                <w:lang w:val="uk-UA" w:eastAsia="uk-UA"/>
              </w:rPr>
              <w:t>зрозумілих умов з питань</w:t>
            </w:r>
            <w:r w:rsidR="00C22B0B" w:rsidRPr="004B5D4F">
              <w:rPr>
                <w:rStyle w:val="10"/>
                <w:rFonts w:ascii="Times New Roman" w:hAnsi="Times New Roman" w:cs="Times New Roman"/>
                <w:color w:val="000000"/>
                <w:sz w:val="28"/>
                <w:szCs w:val="28"/>
                <w:lang w:val="uk-UA" w:eastAsia="uk-UA"/>
              </w:rPr>
              <w:t xml:space="preserve"> </w:t>
            </w:r>
            <w:r w:rsidRPr="004B5D4F">
              <w:rPr>
                <w:rStyle w:val="10"/>
                <w:rFonts w:ascii="Times New Roman" w:hAnsi="Times New Roman" w:cs="Times New Roman"/>
                <w:color w:val="000000"/>
                <w:sz w:val="28"/>
                <w:szCs w:val="28"/>
                <w:lang w:val="uk-UA" w:eastAsia="uk-UA"/>
              </w:rPr>
              <w:t>справляння податку на</w:t>
            </w:r>
            <w:r w:rsidR="00C22B0B" w:rsidRPr="004B5D4F">
              <w:rPr>
                <w:rStyle w:val="10"/>
                <w:rFonts w:ascii="Times New Roman" w:hAnsi="Times New Roman" w:cs="Times New Roman"/>
                <w:color w:val="000000"/>
                <w:sz w:val="28"/>
                <w:szCs w:val="28"/>
                <w:lang w:val="uk-UA" w:eastAsia="uk-UA"/>
              </w:rPr>
              <w:t xml:space="preserve"> </w:t>
            </w:r>
            <w:r w:rsidRPr="004B5D4F">
              <w:rPr>
                <w:rStyle w:val="10"/>
                <w:rFonts w:ascii="Times New Roman" w:hAnsi="Times New Roman" w:cs="Times New Roman"/>
                <w:color w:val="000000"/>
                <w:sz w:val="28"/>
                <w:szCs w:val="28"/>
                <w:lang w:val="uk-UA" w:eastAsia="uk-UA"/>
              </w:rPr>
              <w:t>нерухоме майно, відмінне від</w:t>
            </w:r>
            <w:r w:rsidR="00C22B0B" w:rsidRPr="004B5D4F">
              <w:rPr>
                <w:rStyle w:val="10"/>
                <w:rFonts w:ascii="Times New Roman" w:hAnsi="Times New Roman" w:cs="Times New Roman"/>
                <w:color w:val="000000"/>
                <w:sz w:val="28"/>
                <w:szCs w:val="28"/>
                <w:lang w:val="uk-UA" w:eastAsia="uk-UA"/>
              </w:rPr>
              <w:t xml:space="preserve"> </w:t>
            </w:r>
            <w:r w:rsidRPr="004B5D4F">
              <w:rPr>
                <w:rStyle w:val="10"/>
                <w:rFonts w:ascii="Times New Roman" w:hAnsi="Times New Roman" w:cs="Times New Roman"/>
                <w:color w:val="000000"/>
                <w:sz w:val="28"/>
                <w:szCs w:val="28"/>
                <w:lang w:val="uk-UA" w:eastAsia="uk-UA"/>
              </w:rPr>
              <w:t>земельної ділянки</w:t>
            </w:r>
          </w:p>
          <w:p w:rsidR="007C006D" w:rsidRPr="00943581" w:rsidRDefault="007C006D">
            <w:pPr>
              <w:spacing w:line="276" w:lineRule="auto"/>
              <w:rPr>
                <w:sz w:val="28"/>
                <w:szCs w:val="28"/>
              </w:rPr>
            </w:pP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rsidP="00790C60">
            <w:pPr>
              <w:spacing w:line="276" w:lineRule="auto"/>
            </w:pPr>
            <w:r w:rsidRPr="00943581">
              <w:rPr>
                <w:color w:val="000000"/>
                <w:sz w:val="28"/>
                <w:szCs w:val="28"/>
              </w:rPr>
              <w:t xml:space="preserve">Сплата  податку  на нерухоме майно за 1 </w:t>
            </w:r>
            <w:proofErr w:type="spellStart"/>
            <w:r w:rsidRPr="00943581">
              <w:rPr>
                <w:color w:val="000000"/>
                <w:sz w:val="28"/>
                <w:szCs w:val="28"/>
              </w:rPr>
              <w:t>кв.м</w:t>
            </w:r>
            <w:proofErr w:type="spellEnd"/>
            <w:r w:rsidRPr="00943581">
              <w:rPr>
                <w:color w:val="000000"/>
                <w:sz w:val="28"/>
                <w:szCs w:val="28"/>
              </w:rPr>
              <w:t xml:space="preserve"> у розмірі 0,1 відсотка </w:t>
            </w:r>
            <w:r w:rsidRPr="00943581">
              <w:rPr>
                <w:sz w:val="28"/>
                <w:szCs w:val="28"/>
              </w:rPr>
              <w:t xml:space="preserve">мінімальної заробітної плати, встановленої законом на 1 січня податкового (звітного) періоду (при мінімальній зарплаті </w:t>
            </w:r>
            <w:r w:rsidR="00F8090E" w:rsidRPr="00F8090E">
              <w:rPr>
                <w:sz w:val="28"/>
                <w:szCs w:val="28"/>
              </w:rPr>
              <w:t>4723</w:t>
            </w:r>
            <w:r w:rsidRPr="00943581">
              <w:rPr>
                <w:sz w:val="28"/>
                <w:szCs w:val="28"/>
              </w:rPr>
              <w:t xml:space="preserve"> грн. для житлової нерухомості, </w:t>
            </w:r>
            <w:r w:rsidRPr="00943581">
              <w:rPr>
                <w:color w:val="000000"/>
                <w:sz w:val="28"/>
                <w:szCs w:val="28"/>
              </w:rPr>
              <w:t xml:space="preserve">у розмірі 0,1 відсотка </w:t>
            </w:r>
            <w:r w:rsidRPr="00943581">
              <w:rPr>
                <w:sz w:val="28"/>
                <w:szCs w:val="28"/>
              </w:rPr>
              <w:t xml:space="preserve">мінімальної заробітної плати, встановленої законом на 1 січня податкового (звітного) періоду (при мінімальній зарплаті </w:t>
            </w:r>
            <w:r w:rsidR="00F8090E" w:rsidRPr="00F8090E">
              <w:rPr>
                <w:sz w:val="28"/>
                <w:szCs w:val="28"/>
              </w:rPr>
              <w:t>4723</w:t>
            </w:r>
            <w:r w:rsidRPr="00943581">
              <w:rPr>
                <w:sz w:val="28"/>
                <w:szCs w:val="28"/>
              </w:rPr>
              <w:t xml:space="preserve"> грн. для нежитлової нерухомості </w:t>
            </w:r>
            <w:r w:rsidRPr="00943581">
              <w:rPr>
                <w:rStyle w:val="10"/>
                <w:color w:val="000000"/>
                <w:sz w:val="28"/>
                <w:szCs w:val="28"/>
                <w:lang w:eastAsia="uk-UA"/>
              </w:rPr>
              <w:t xml:space="preserve">Сплата податку до місцевого бюджету у сумі </w:t>
            </w:r>
            <w:r w:rsidR="003A53BD" w:rsidRPr="000672E5">
              <w:rPr>
                <w:rStyle w:val="10"/>
                <w:sz w:val="28"/>
                <w:szCs w:val="28"/>
                <w:lang w:eastAsia="uk-UA"/>
              </w:rPr>
              <w:t>90,5</w:t>
            </w:r>
            <w:r w:rsidR="003A53BD" w:rsidRPr="003A53BD">
              <w:rPr>
                <w:rStyle w:val="10"/>
                <w:color w:val="FF0000"/>
                <w:sz w:val="28"/>
                <w:szCs w:val="28"/>
                <w:lang w:eastAsia="uk-UA"/>
              </w:rPr>
              <w:t xml:space="preserve"> </w:t>
            </w:r>
            <w:r w:rsidRPr="00943581">
              <w:rPr>
                <w:rStyle w:val="10"/>
                <w:color w:val="000000"/>
                <w:sz w:val="28"/>
                <w:szCs w:val="28"/>
                <w:lang w:eastAsia="uk-UA"/>
              </w:rPr>
              <w:t>тис.</w:t>
            </w:r>
            <w:r w:rsidR="004B5D4F">
              <w:rPr>
                <w:rStyle w:val="10"/>
                <w:color w:val="000000"/>
                <w:sz w:val="28"/>
                <w:szCs w:val="28"/>
                <w:lang w:eastAsia="uk-UA"/>
              </w:rPr>
              <w:t xml:space="preserve"> </w:t>
            </w:r>
            <w:proofErr w:type="spellStart"/>
            <w:r w:rsidRPr="00943581">
              <w:rPr>
                <w:rStyle w:val="10"/>
                <w:color w:val="000000"/>
                <w:sz w:val="28"/>
                <w:szCs w:val="28"/>
                <w:lang w:eastAsia="uk-UA"/>
              </w:rPr>
              <w:t>грн</w:t>
            </w:r>
            <w:proofErr w:type="spellEnd"/>
            <w:r w:rsidRPr="00943581">
              <w:rPr>
                <w:rStyle w:val="10"/>
                <w:color w:val="000000"/>
                <w:sz w:val="28"/>
                <w:szCs w:val="28"/>
                <w:lang w:eastAsia="uk-UA"/>
              </w:rPr>
              <w:t xml:space="preserve">, затрати часу, необхідні для вивчення положень про встановлення ставок податку </w:t>
            </w:r>
            <w:r w:rsidRPr="00C147A1">
              <w:rPr>
                <w:rStyle w:val="100"/>
                <w:color w:val="000000"/>
                <w:sz w:val="28"/>
                <w:szCs w:val="28"/>
                <w:lang w:eastAsia="uk-UA"/>
              </w:rPr>
              <w:t>на нерухоме майно</w:t>
            </w:r>
          </w:p>
        </w:tc>
      </w:tr>
    </w:tbl>
    <w:p w:rsidR="007C006D" w:rsidRPr="00943581" w:rsidRDefault="007C006D" w:rsidP="007C006D">
      <w:pPr>
        <w:pStyle w:val="21"/>
        <w:shd w:val="clear" w:color="auto" w:fill="auto"/>
        <w:spacing w:before="0" w:after="0" w:line="320" w:lineRule="exact"/>
        <w:ind w:firstLine="0"/>
        <w:jc w:val="both"/>
        <w:rPr>
          <w:rFonts w:ascii="Times New Roman" w:eastAsia="Calibri" w:hAnsi="Times New Roman" w:cs="Times New Roman"/>
          <w:lang w:val="uk-UA" w:eastAsia="ru-RU"/>
        </w:rPr>
      </w:pPr>
      <w:r w:rsidRPr="00943581">
        <w:rPr>
          <w:rStyle w:val="2"/>
          <w:rFonts w:ascii="Times New Roman" w:hAnsi="Times New Roman" w:cs="Times New Roman"/>
          <w:color w:val="000000"/>
          <w:lang w:val="uk-UA" w:eastAsia="uk-UA"/>
        </w:rPr>
        <w:t>Під час проведення оцінки впливу на сферу інтересів суб’єктів господарювання</w:t>
      </w:r>
      <w:r w:rsidR="00C22B0B" w:rsidRPr="00943581">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t xml:space="preserve">малого та </w:t>
      </w:r>
      <w:proofErr w:type="spellStart"/>
      <w:r w:rsidRPr="00943581">
        <w:rPr>
          <w:rStyle w:val="2"/>
          <w:rFonts w:ascii="Times New Roman" w:hAnsi="Times New Roman" w:cs="Times New Roman"/>
          <w:color w:val="000000"/>
          <w:lang w:val="uk-UA" w:eastAsia="uk-UA"/>
        </w:rPr>
        <w:t>мікро</w:t>
      </w:r>
      <w:proofErr w:type="spellEnd"/>
      <w:r w:rsidR="000672E5">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t>- підприємництва кількісно визначено витрати, які можуть</w:t>
      </w:r>
      <w:r w:rsidR="00C22B0B" w:rsidRPr="00943581">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t>виникнути внаслідок дії регуляторного акта .</w:t>
      </w:r>
    </w:p>
    <w:p w:rsidR="007C006D" w:rsidRPr="00943581" w:rsidRDefault="007C006D" w:rsidP="007C006D">
      <w:pPr>
        <w:spacing w:line="100" w:lineRule="atLeast"/>
        <w:jc w:val="both"/>
        <w:rPr>
          <w:sz w:val="28"/>
          <w:szCs w:val="28"/>
        </w:rPr>
      </w:pPr>
    </w:p>
    <w:p w:rsidR="007C006D" w:rsidRPr="00943581" w:rsidRDefault="007C006D" w:rsidP="007C006D">
      <w:pPr>
        <w:numPr>
          <w:ilvl w:val="0"/>
          <w:numId w:val="1"/>
        </w:numPr>
        <w:spacing w:line="100" w:lineRule="atLeast"/>
        <w:jc w:val="both"/>
        <w:rPr>
          <w:b/>
          <w:bCs/>
          <w:sz w:val="28"/>
          <w:szCs w:val="28"/>
        </w:rPr>
      </w:pPr>
      <w:r w:rsidRPr="00943581">
        <w:rPr>
          <w:b/>
          <w:bCs/>
          <w:sz w:val="28"/>
          <w:szCs w:val="28"/>
        </w:rPr>
        <w:t>Вибір найбільш оптимального альтернативного способу досягнення цілей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6"/>
        <w:gridCol w:w="3184"/>
        <w:gridCol w:w="3191"/>
      </w:tblGrid>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100" w:lineRule="atLeast"/>
              <w:jc w:val="both"/>
              <w:rPr>
                <w:b/>
                <w:bCs/>
              </w:rPr>
            </w:pPr>
            <w:proofErr w:type="spellStart"/>
            <w:r w:rsidRPr="00943581">
              <w:rPr>
                <w:b/>
                <w:bCs/>
              </w:rPr>
              <w:t>Рейтінг</w:t>
            </w:r>
            <w:proofErr w:type="spellEnd"/>
            <w:r w:rsidRPr="00943581">
              <w:rPr>
                <w:b/>
                <w:bCs/>
              </w:rPr>
              <w:t xml:space="preserve"> результативності (досягнення цілей під час вирішення проблеми)</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100" w:lineRule="atLeast"/>
              <w:jc w:val="both"/>
              <w:rPr>
                <w:b/>
                <w:bCs/>
              </w:rPr>
            </w:pPr>
            <w:r w:rsidRPr="00943581">
              <w:rPr>
                <w:b/>
                <w:bCs/>
              </w:rPr>
              <w:t>Бал результативності (за чотирибальною системою оцінки)</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100" w:lineRule="atLeast"/>
              <w:jc w:val="both"/>
              <w:rPr>
                <w:b/>
                <w:bCs/>
              </w:rPr>
            </w:pPr>
            <w:r w:rsidRPr="00943581">
              <w:rPr>
                <w:b/>
                <w:bCs/>
              </w:rPr>
              <w:t>Коментарі щодо присвоєння відповідного бала</w:t>
            </w:r>
          </w:p>
        </w:tc>
      </w:tr>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pPr>
            <w:r w:rsidRPr="00943581">
              <w:rPr>
                <w:sz w:val="28"/>
                <w:szCs w:val="28"/>
              </w:rPr>
              <w:t>Відсутність регулювання</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pStyle w:val="a6"/>
              <w:spacing w:before="150" w:after="150" w:line="276" w:lineRule="auto"/>
              <w:jc w:val="center"/>
              <w:rPr>
                <w:sz w:val="28"/>
                <w:szCs w:val="28"/>
              </w:rPr>
            </w:pPr>
            <w:r w:rsidRPr="00943581">
              <w:rPr>
                <w:sz w:val="28"/>
                <w:szCs w:val="28"/>
              </w:rPr>
              <w:t>2</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FontStyle88"/>
                <w:sz w:val="28"/>
                <w:szCs w:val="28"/>
                <w:lang w:eastAsia="uk-UA"/>
              </w:rPr>
            </w:pPr>
            <w:r w:rsidRPr="00943581">
              <w:rPr>
                <w:sz w:val="28"/>
                <w:szCs w:val="28"/>
              </w:rPr>
              <w:t>Рішення про  внесення змін щодо встановлення п</w:t>
            </w:r>
            <w:r w:rsidR="00421B3C">
              <w:rPr>
                <w:sz w:val="28"/>
                <w:szCs w:val="28"/>
              </w:rPr>
              <w:t>одатку на нерухоме</w:t>
            </w:r>
            <w:r w:rsidR="001A2E54">
              <w:rPr>
                <w:sz w:val="28"/>
                <w:szCs w:val="28"/>
              </w:rPr>
              <w:t xml:space="preserve"> майно на </w:t>
            </w:r>
            <w:r w:rsidR="00F8090E">
              <w:rPr>
                <w:sz w:val="28"/>
                <w:szCs w:val="28"/>
              </w:rPr>
              <w:t>2020</w:t>
            </w:r>
            <w:r w:rsidR="00421B3C">
              <w:rPr>
                <w:sz w:val="28"/>
                <w:szCs w:val="28"/>
              </w:rPr>
              <w:t xml:space="preserve"> р</w:t>
            </w:r>
            <w:r w:rsidRPr="00943581">
              <w:rPr>
                <w:sz w:val="28"/>
                <w:szCs w:val="28"/>
              </w:rPr>
              <w:t>ік буде діяти для фі</w:t>
            </w:r>
            <w:r w:rsidR="00C147A1">
              <w:rPr>
                <w:sz w:val="28"/>
                <w:szCs w:val="28"/>
              </w:rPr>
              <w:t xml:space="preserve">зичних осіб – платників податку, але </w:t>
            </w:r>
            <w:r w:rsidR="00C147A1">
              <w:rPr>
                <w:sz w:val="28"/>
                <w:szCs w:val="28"/>
              </w:rPr>
              <w:lastRenderedPageBreak/>
              <w:t xml:space="preserve">воно втратить силу у </w:t>
            </w:r>
            <w:r w:rsidR="00F8090E" w:rsidRPr="00F8090E">
              <w:rPr>
                <w:sz w:val="28"/>
                <w:szCs w:val="28"/>
              </w:rPr>
              <w:t>2021</w:t>
            </w:r>
            <w:r w:rsidRPr="00943581">
              <w:rPr>
                <w:sz w:val="28"/>
                <w:szCs w:val="28"/>
              </w:rPr>
              <w:t xml:space="preserve"> році для суб’єктів господарювання та </w:t>
            </w:r>
            <w:r w:rsidRPr="00C147A1">
              <w:rPr>
                <w:rStyle w:val="FontStyle88"/>
                <w:rFonts w:ascii="Times New Roman" w:hAnsi="Times New Roman" w:cs="Times New Roman"/>
                <w:sz w:val="28"/>
                <w:szCs w:val="28"/>
                <w:lang w:eastAsia="uk-UA"/>
              </w:rPr>
              <w:t>призведе</w:t>
            </w:r>
            <w:r w:rsidRPr="00943581">
              <w:rPr>
                <w:sz w:val="28"/>
                <w:szCs w:val="28"/>
              </w:rPr>
              <w:t xml:space="preserve"> до виникнення непорозумінь між платниками податків та органами державної податкової служби щодо порядку справляння податку на нерухоме майно у  </w:t>
            </w:r>
            <w:proofErr w:type="spellStart"/>
            <w:r w:rsidRPr="00943581">
              <w:rPr>
                <w:sz w:val="28"/>
                <w:szCs w:val="28"/>
              </w:rPr>
              <w:t>Роздольській</w:t>
            </w:r>
            <w:proofErr w:type="spellEnd"/>
            <w:r w:rsidRPr="00943581">
              <w:rPr>
                <w:sz w:val="28"/>
                <w:szCs w:val="28"/>
              </w:rPr>
              <w:t xml:space="preserve"> сільській раді одночасно з цим не буде забезпечено безумовне виконання вимог чинного законодавства.</w:t>
            </w:r>
          </w:p>
          <w:p w:rsidR="007C006D" w:rsidRPr="00943581" w:rsidRDefault="007C006D">
            <w:pPr>
              <w:pStyle w:val="a6"/>
              <w:spacing w:before="150" w:after="150" w:line="276" w:lineRule="auto"/>
              <w:rPr>
                <w:color w:val="000000"/>
              </w:rPr>
            </w:pPr>
            <w:r w:rsidRPr="00943581">
              <w:rPr>
                <w:sz w:val="28"/>
                <w:szCs w:val="28"/>
              </w:rPr>
              <w:t>Зменшаться надходження до місцевого бюджету.</w:t>
            </w:r>
          </w:p>
        </w:tc>
      </w:tr>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pPr>
            <w:r w:rsidRPr="00943581">
              <w:rPr>
                <w:color w:val="000000"/>
                <w:sz w:val="28"/>
                <w:szCs w:val="28"/>
              </w:rPr>
              <w:lastRenderedPageBreak/>
              <w:t>Прийняття запропонованого регуляторного акта</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pStyle w:val="a6"/>
              <w:spacing w:before="150" w:after="150" w:line="276" w:lineRule="auto"/>
              <w:jc w:val="center"/>
              <w:rPr>
                <w:color w:val="000000"/>
                <w:sz w:val="28"/>
                <w:szCs w:val="28"/>
              </w:rPr>
            </w:pPr>
            <w:r w:rsidRPr="00943581">
              <w:rPr>
                <w:sz w:val="28"/>
                <w:szCs w:val="28"/>
              </w:rPr>
              <w:t>4</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before="150" w:after="150" w:line="276" w:lineRule="auto"/>
              <w:jc w:val="both"/>
            </w:pPr>
            <w:r w:rsidRPr="00943581">
              <w:rPr>
                <w:color w:val="000000"/>
                <w:sz w:val="28"/>
                <w:szCs w:val="28"/>
              </w:rPr>
              <w:t>Забезпечує досягнення визначених цілей та повністю сприяє вирішенню проблеми.</w:t>
            </w:r>
          </w:p>
        </w:tc>
      </w:tr>
    </w:tbl>
    <w:p w:rsidR="007C006D" w:rsidRPr="00943581" w:rsidRDefault="007C006D" w:rsidP="007C006D">
      <w:pPr>
        <w:spacing w:line="100" w:lineRule="atLeast"/>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3"/>
        <w:gridCol w:w="2373"/>
        <w:gridCol w:w="2396"/>
        <w:gridCol w:w="2389"/>
      </w:tblGrid>
      <w:tr w:rsidR="007C006D" w:rsidRPr="00943581" w:rsidTr="007C006D">
        <w:tc>
          <w:tcPr>
            <w:tcW w:w="2463"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100" w:lineRule="atLeast"/>
              <w:jc w:val="both"/>
              <w:rPr>
                <w:b/>
                <w:bCs/>
              </w:rPr>
            </w:pPr>
            <w:proofErr w:type="spellStart"/>
            <w:r w:rsidRPr="00943581">
              <w:rPr>
                <w:b/>
                <w:bCs/>
              </w:rPr>
              <w:t>Рейтінг</w:t>
            </w:r>
            <w:proofErr w:type="spellEnd"/>
            <w:r w:rsidRPr="00943581">
              <w:rPr>
                <w:b/>
                <w:bCs/>
              </w:rPr>
              <w:t xml:space="preserve"> результативності</w:t>
            </w:r>
          </w:p>
        </w:tc>
        <w:tc>
          <w:tcPr>
            <w:tcW w:w="2463"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100" w:lineRule="atLeast"/>
              <w:jc w:val="both"/>
              <w:rPr>
                <w:b/>
                <w:bCs/>
              </w:rPr>
            </w:pPr>
            <w:r w:rsidRPr="00943581">
              <w:rPr>
                <w:b/>
                <w:bCs/>
              </w:rPr>
              <w:t>Вигоди (підсумок)</w:t>
            </w:r>
          </w:p>
        </w:tc>
        <w:tc>
          <w:tcPr>
            <w:tcW w:w="246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100" w:lineRule="atLeast"/>
              <w:jc w:val="both"/>
              <w:rPr>
                <w:b/>
                <w:bCs/>
              </w:rPr>
            </w:pPr>
            <w:r w:rsidRPr="00943581">
              <w:rPr>
                <w:b/>
                <w:bCs/>
              </w:rPr>
              <w:t>Витрати (підсумок)</w:t>
            </w:r>
          </w:p>
        </w:tc>
        <w:tc>
          <w:tcPr>
            <w:tcW w:w="2464" w:type="dxa"/>
            <w:tcBorders>
              <w:top w:val="single" w:sz="4" w:space="0" w:color="auto"/>
              <w:left w:val="single" w:sz="4" w:space="0" w:color="auto"/>
              <w:bottom w:val="single" w:sz="4" w:space="0" w:color="auto"/>
              <w:right w:val="single" w:sz="4" w:space="0" w:color="auto"/>
            </w:tcBorders>
            <w:hideMark/>
          </w:tcPr>
          <w:p w:rsidR="007C006D" w:rsidRPr="00943581" w:rsidRDefault="00C22B0B">
            <w:pPr>
              <w:spacing w:line="100" w:lineRule="atLeast"/>
              <w:jc w:val="both"/>
              <w:rPr>
                <w:b/>
                <w:bCs/>
              </w:rPr>
            </w:pPr>
            <w:proofErr w:type="spellStart"/>
            <w:r w:rsidRPr="00943581">
              <w:rPr>
                <w:b/>
                <w:bCs/>
              </w:rPr>
              <w:t>Обгрунту</w:t>
            </w:r>
            <w:r w:rsidR="007C006D" w:rsidRPr="00943581">
              <w:rPr>
                <w:b/>
                <w:bCs/>
              </w:rPr>
              <w:t>вання</w:t>
            </w:r>
            <w:proofErr w:type="spellEnd"/>
            <w:r w:rsidR="007C006D" w:rsidRPr="00943581">
              <w:rPr>
                <w:b/>
                <w:bCs/>
              </w:rPr>
              <w:t xml:space="preserve"> відповідного місця альтернативи у рейтингу</w:t>
            </w:r>
          </w:p>
        </w:tc>
      </w:tr>
      <w:tr w:rsidR="007C006D" w:rsidRPr="00943581" w:rsidTr="007C006D">
        <w:tc>
          <w:tcPr>
            <w:tcW w:w="2463" w:type="dxa"/>
            <w:tcBorders>
              <w:top w:val="single" w:sz="4" w:space="0" w:color="auto"/>
              <w:left w:val="single" w:sz="4" w:space="0" w:color="auto"/>
              <w:bottom w:val="single" w:sz="4" w:space="0" w:color="auto"/>
              <w:right w:val="single" w:sz="4" w:space="0" w:color="auto"/>
            </w:tcBorders>
            <w:hideMark/>
          </w:tcPr>
          <w:p w:rsidR="007C006D" w:rsidRPr="00943581" w:rsidRDefault="007C006D">
            <w:pPr>
              <w:pStyle w:val="a6"/>
              <w:spacing w:before="150" w:after="150" w:line="276" w:lineRule="auto"/>
              <w:rPr>
                <w:sz w:val="28"/>
                <w:szCs w:val="28"/>
              </w:rPr>
            </w:pPr>
            <w:r w:rsidRPr="00943581">
              <w:rPr>
                <w:sz w:val="28"/>
                <w:szCs w:val="28"/>
              </w:rPr>
              <w:t>Відсутність регулювання</w:t>
            </w:r>
          </w:p>
        </w:tc>
        <w:tc>
          <w:tcPr>
            <w:tcW w:w="2463" w:type="dxa"/>
            <w:tcBorders>
              <w:top w:val="single" w:sz="4" w:space="0" w:color="auto"/>
              <w:left w:val="single" w:sz="4" w:space="0" w:color="auto"/>
              <w:bottom w:val="single" w:sz="4" w:space="0" w:color="auto"/>
              <w:right w:val="single" w:sz="4" w:space="0" w:color="auto"/>
            </w:tcBorders>
            <w:hideMark/>
          </w:tcPr>
          <w:p w:rsidR="007C006D" w:rsidRPr="00943581" w:rsidRDefault="007C006D">
            <w:pPr>
              <w:pStyle w:val="a6"/>
              <w:spacing w:before="150" w:after="150" w:line="276" w:lineRule="auto"/>
              <w:rPr>
                <w:sz w:val="28"/>
                <w:szCs w:val="28"/>
              </w:rPr>
            </w:pPr>
            <w:r w:rsidRPr="00943581">
              <w:rPr>
                <w:sz w:val="28"/>
                <w:szCs w:val="28"/>
              </w:rPr>
              <w:t>Відсутні.</w:t>
            </w:r>
          </w:p>
        </w:tc>
        <w:tc>
          <w:tcPr>
            <w:tcW w:w="2464" w:type="dxa"/>
            <w:tcBorders>
              <w:top w:val="single" w:sz="4" w:space="0" w:color="auto"/>
              <w:left w:val="single" w:sz="4" w:space="0" w:color="auto"/>
              <w:bottom w:val="single" w:sz="4" w:space="0" w:color="auto"/>
              <w:right w:val="single" w:sz="4" w:space="0" w:color="auto"/>
            </w:tcBorders>
          </w:tcPr>
          <w:p w:rsidR="007C006D" w:rsidRPr="00943581" w:rsidRDefault="007C006D">
            <w:pPr>
              <w:pStyle w:val="a3"/>
              <w:spacing w:before="0" w:after="0" w:line="276" w:lineRule="auto"/>
              <w:rPr>
                <w:rStyle w:val="20"/>
                <w:lang w:val="uk-UA"/>
              </w:rPr>
            </w:pPr>
            <w:r w:rsidRPr="00943581">
              <w:rPr>
                <w:sz w:val="28"/>
                <w:szCs w:val="28"/>
                <w:lang w:val="uk-UA"/>
              </w:rPr>
              <w:t xml:space="preserve">Суб'єкти господарювання </w:t>
            </w:r>
            <w:r w:rsidR="00C147A1">
              <w:rPr>
                <w:rStyle w:val="20"/>
                <w:lang w:val="uk-UA"/>
              </w:rPr>
              <w:t>– платники податку у 2020</w:t>
            </w:r>
            <w:r w:rsidRPr="00943581">
              <w:rPr>
                <w:rStyle w:val="20"/>
                <w:lang w:val="uk-UA"/>
              </w:rPr>
              <w:t xml:space="preserve"> році будуть сплачувати податок за мінімальними ставками.</w:t>
            </w:r>
          </w:p>
          <w:p w:rsidR="007C006D" w:rsidRPr="00943581" w:rsidRDefault="007C006D">
            <w:pPr>
              <w:pStyle w:val="a3"/>
              <w:spacing w:before="0" w:after="0" w:line="276" w:lineRule="auto"/>
              <w:rPr>
                <w:sz w:val="28"/>
                <w:szCs w:val="28"/>
                <w:lang w:val="uk-UA"/>
              </w:rPr>
            </w:pPr>
            <w:r w:rsidRPr="00943581">
              <w:rPr>
                <w:sz w:val="28"/>
                <w:szCs w:val="28"/>
                <w:lang w:val="uk-UA"/>
              </w:rPr>
              <w:t>Зменшення надходжень до місцевого бюджету</w:t>
            </w:r>
          </w:p>
          <w:p w:rsidR="007C006D" w:rsidRPr="00943581" w:rsidRDefault="007C006D">
            <w:pPr>
              <w:pStyle w:val="a6"/>
              <w:spacing w:before="150" w:after="150" w:line="276" w:lineRule="auto"/>
              <w:rPr>
                <w:sz w:val="28"/>
                <w:szCs w:val="28"/>
                <w:highlight w:val="yellow"/>
              </w:rPr>
            </w:pPr>
          </w:p>
        </w:tc>
        <w:tc>
          <w:tcPr>
            <w:tcW w:w="2464" w:type="dxa"/>
            <w:tcBorders>
              <w:top w:val="single" w:sz="4" w:space="0" w:color="auto"/>
              <w:left w:val="single" w:sz="4" w:space="0" w:color="auto"/>
              <w:bottom w:val="single" w:sz="4" w:space="0" w:color="auto"/>
              <w:right w:val="single" w:sz="4" w:space="0" w:color="auto"/>
            </w:tcBorders>
            <w:hideMark/>
          </w:tcPr>
          <w:p w:rsidR="007C006D" w:rsidRPr="00943581" w:rsidRDefault="007C006D">
            <w:pPr>
              <w:pStyle w:val="a6"/>
              <w:suppressAutoHyphens w:val="0"/>
              <w:spacing w:before="150" w:after="150" w:line="276" w:lineRule="auto"/>
              <w:rPr>
                <w:color w:val="000000"/>
                <w:sz w:val="28"/>
                <w:szCs w:val="28"/>
              </w:rPr>
            </w:pPr>
            <w:r w:rsidRPr="00943581">
              <w:rPr>
                <w:sz w:val="28"/>
                <w:szCs w:val="28"/>
              </w:rPr>
              <w:t xml:space="preserve">Альтернатива є неприйнятною,  насамперед через відсутність надходжень до бюджету, що  </w:t>
            </w:r>
            <w:r w:rsidRPr="004B5D4F">
              <w:rPr>
                <w:rStyle w:val="FontStyle88"/>
                <w:rFonts w:ascii="Times New Roman" w:hAnsi="Times New Roman" w:cs="Times New Roman"/>
                <w:sz w:val="28"/>
                <w:szCs w:val="28"/>
                <w:lang w:eastAsia="uk-UA"/>
              </w:rPr>
              <w:t>негативно вплине на фінансування видатків  бюджетної сфери та на виконання сільських програм</w:t>
            </w:r>
            <w:r w:rsidRPr="00943581">
              <w:rPr>
                <w:rStyle w:val="FontStyle88"/>
                <w:sz w:val="28"/>
                <w:szCs w:val="28"/>
                <w:lang w:eastAsia="uk-UA"/>
              </w:rPr>
              <w:t xml:space="preserve"> </w:t>
            </w:r>
            <w:r w:rsidRPr="00943581">
              <w:rPr>
                <w:rStyle w:val="220"/>
                <w:color w:val="000000"/>
                <w:lang w:eastAsia="uk-UA"/>
              </w:rPr>
              <w:t>об’єднаної</w:t>
            </w:r>
            <w:r w:rsidR="00C22B0B" w:rsidRPr="00943581">
              <w:rPr>
                <w:rStyle w:val="220"/>
                <w:color w:val="000000"/>
                <w:lang w:eastAsia="uk-UA"/>
              </w:rPr>
              <w:t xml:space="preserve"> </w:t>
            </w:r>
            <w:r w:rsidRPr="00943581">
              <w:rPr>
                <w:rStyle w:val="220"/>
                <w:color w:val="000000"/>
                <w:lang w:eastAsia="uk-UA"/>
              </w:rPr>
              <w:lastRenderedPageBreak/>
              <w:t>територіальної громади.</w:t>
            </w:r>
          </w:p>
        </w:tc>
      </w:tr>
      <w:tr w:rsidR="007C006D" w:rsidRPr="00943581" w:rsidTr="007C006D">
        <w:tc>
          <w:tcPr>
            <w:tcW w:w="2463" w:type="dxa"/>
            <w:tcBorders>
              <w:top w:val="single" w:sz="4" w:space="0" w:color="auto"/>
              <w:left w:val="single" w:sz="4" w:space="0" w:color="auto"/>
              <w:bottom w:val="single" w:sz="4" w:space="0" w:color="auto"/>
              <w:right w:val="single" w:sz="4" w:space="0" w:color="auto"/>
            </w:tcBorders>
            <w:hideMark/>
          </w:tcPr>
          <w:p w:rsidR="007C006D" w:rsidRPr="00943581" w:rsidRDefault="007C006D">
            <w:pPr>
              <w:pStyle w:val="a6"/>
              <w:spacing w:before="150" w:after="150" w:line="276" w:lineRule="auto"/>
              <w:rPr>
                <w:color w:val="000000"/>
                <w:sz w:val="28"/>
                <w:szCs w:val="28"/>
              </w:rPr>
            </w:pPr>
            <w:r w:rsidRPr="00943581">
              <w:rPr>
                <w:color w:val="000000"/>
                <w:sz w:val="28"/>
                <w:szCs w:val="28"/>
              </w:rPr>
              <w:lastRenderedPageBreak/>
              <w:t>Прийняття запропонованого регуляторного акта</w:t>
            </w:r>
          </w:p>
        </w:tc>
        <w:tc>
          <w:tcPr>
            <w:tcW w:w="2463"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ind w:left="-53"/>
              <w:rPr>
                <w:rStyle w:val="a8"/>
                <w:b w:val="0"/>
                <w:bCs w:val="0"/>
                <w:sz w:val="28"/>
                <w:szCs w:val="28"/>
              </w:rPr>
            </w:pPr>
            <w:r w:rsidRPr="00943581">
              <w:rPr>
                <w:rStyle w:val="a8"/>
                <w:b w:val="0"/>
                <w:bCs w:val="0"/>
                <w:sz w:val="28"/>
                <w:szCs w:val="28"/>
              </w:rPr>
              <w:t>Підвищення рівня використання економічних ресурсів громади, що надасть позитивний ефект для її мешканців.</w:t>
            </w:r>
          </w:p>
          <w:p w:rsidR="007C006D" w:rsidRPr="00943581" w:rsidRDefault="007C006D">
            <w:pPr>
              <w:tabs>
                <w:tab w:val="left" w:pos="1080"/>
                <w:tab w:val="left" w:pos="1260"/>
                <w:tab w:val="left" w:pos="1440"/>
              </w:tabs>
              <w:spacing w:line="276" w:lineRule="auto"/>
              <w:ind w:hanging="53"/>
            </w:pPr>
            <w:r w:rsidRPr="00943581">
              <w:rPr>
                <w:rStyle w:val="a8"/>
                <w:b w:val="0"/>
                <w:bCs w:val="0"/>
                <w:sz w:val="28"/>
                <w:szCs w:val="28"/>
              </w:rPr>
              <w:t>Отр</w:t>
            </w:r>
            <w:r w:rsidR="007C352A">
              <w:rPr>
                <w:rStyle w:val="a8"/>
                <w:b w:val="0"/>
                <w:bCs w:val="0"/>
                <w:sz w:val="28"/>
                <w:szCs w:val="28"/>
              </w:rPr>
              <w:t xml:space="preserve">имання  надходжень на рівні </w:t>
            </w:r>
            <w:r w:rsidR="00F8090E">
              <w:rPr>
                <w:rStyle w:val="a8"/>
                <w:b w:val="0"/>
                <w:bCs w:val="0"/>
                <w:sz w:val="28"/>
                <w:szCs w:val="28"/>
              </w:rPr>
              <w:t>2020</w:t>
            </w:r>
            <w:r w:rsidRPr="00943581">
              <w:rPr>
                <w:rStyle w:val="a8"/>
                <w:b w:val="0"/>
                <w:bCs w:val="0"/>
                <w:sz w:val="28"/>
                <w:szCs w:val="28"/>
              </w:rPr>
              <w:t xml:space="preserve"> року   до  місцевого бюджету  і можливість здійснення витрат на фінансування покладених на органи місцевого самоврядування повноважень. </w:t>
            </w:r>
          </w:p>
        </w:tc>
        <w:tc>
          <w:tcPr>
            <w:tcW w:w="2464" w:type="dxa"/>
            <w:tcBorders>
              <w:top w:val="single" w:sz="4" w:space="0" w:color="auto"/>
              <w:left w:val="single" w:sz="4" w:space="0" w:color="auto"/>
              <w:bottom w:val="single" w:sz="4" w:space="0" w:color="auto"/>
              <w:right w:val="single" w:sz="4" w:space="0" w:color="auto"/>
            </w:tcBorders>
          </w:tcPr>
          <w:p w:rsidR="007C006D" w:rsidRPr="00943581" w:rsidRDefault="007C006D">
            <w:pPr>
              <w:pStyle w:val="a3"/>
              <w:spacing w:before="0" w:after="0" w:line="276" w:lineRule="auto"/>
              <w:rPr>
                <w:sz w:val="28"/>
                <w:szCs w:val="28"/>
                <w:lang w:val="uk-UA"/>
              </w:rPr>
            </w:pPr>
            <w:r w:rsidRPr="00943581">
              <w:rPr>
                <w:sz w:val="28"/>
                <w:szCs w:val="28"/>
                <w:lang w:val="uk-UA"/>
              </w:rPr>
              <w:t xml:space="preserve">Суб'єкти господарювання будуть платити податок за ставками згідно рішення </w:t>
            </w:r>
            <w:proofErr w:type="spellStart"/>
            <w:r w:rsidRPr="00943581">
              <w:rPr>
                <w:sz w:val="28"/>
                <w:szCs w:val="28"/>
                <w:lang w:val="uk-UA"/>
              </w:rPr>
              <w:t>Роздольській</w:t>
            </w:r>
            <w:proofErr w:type="spellEnd"/>
            <w:r w:rsidRPr="00943581">
              <w:rPr>
                <w:sz w:val="28"/>
                <w:szCs w:val="28"/>
                <w:lang w:val="uk-UA"/>
              </w:rPr>
              <w:t xml:space="preserve"> сільській раді .</w:t>
            </w:r>
          </w:p>
          <w:p w:rsidR="007C006D" w:rsidRPr="00943581" w:rsidRDefault="007C006D">
            <w:pPr>
              <w:spacing w:line="276" w:lineRule="auto"/>
              <w:rPr>
                <w:highlight w:val="yellow"/>
              </w:rPr>
            </w:pPr>
          </w:p>
        </w:tc>
        <w:tc>
          <w:tcPr>
            <w:tcW w:w="246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100" w:lineRule="atLeast"/>
              <w:ind w:firstLine="407"/>
              <w:jc w:val="both"/>
            </w:pPr>
            <w:r w:rsidRPr="00943581">
              <w:rPr>
                <w:sz w:val="28"/>
                <w:szCs w:val="28"/>
              </w:rPr>
              <w:t xml:space="preserve">Забезпечить виконання вимог Податкового кодексу України з внесеними до нього змінами щодо його вдосконалення та </w:t>
            </w:r>
            <w:r w:rsidRPr="004B5D4F">
              <w:rPr>
                <w:rStyle w:val="FontStyle88"/>
                <w:rFonts w:ascii="Times New Roman" w:hAnsi="Times New Roman" w:cs="Times New Roman"/>
                <w:sz w:val="28"/>
                <w:szCs w:val="28"/>
                <w:lang w:eastAsia="uk-UA"/>
              </w:rPr>
              <w:t>досягнення поставлених цілей, а саме,  забезпечує рівне для всіх  платників податку конкурентне середовище.</w:t>
            </w:r>
            <w:r w:rsidR="00C22B0B" w:rsidRPr="00943581">
              <w:rPr>
                <w:rStyle w:val="FontStyle88"/>
                <w:sz w:val="28"/>
                <w:szCs w:val="28"/>
                <w:lang w:eastAsia="uk-UA"/>
              </w:rPr>
              <w:t xml:space="preserve"> </w:t>
            </w:r>
            <w:r w:rsidRPr="00943581">
              <w:rPr>
                <w:sz w:val="28"/>
                <w:szCs w:val="28"/>
              </w:rPr>
              <w:t>Встановлення запропонованих ставок, але вони є не максимально можливі.</w:t>
            </w:r>
          </w:p>
        </w:tc>
      </w:tr>
    </w:tbl>
    <w:p w:rsidR="007C006D" w:rsidRPr="00943581" w:rsidRDefault="007C006D" w:rsidP="007C006D">
      <w:pPr>
        <w:spacing w:line="100" w:lineRule="atLeast"/>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3337"/>
        <w:gridCol w:w="3114"/>
      </w:tblGrid>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100" w:lineRule="atLeast"/>
              <w:jc w:val="both"/>
              <w:rPr>
                <w:b/>
                <w:bCs/>
              </w:rPr>
            </w:pPr>
            <w:proofErr w:type="spellStart"/>
            <w:r w:rsidRPr="00943581">
              <w:rPr>
                <w:b/>
                <w:bCs/>
              </w:rPr>
              <w:t>Рейтінг</w:t>
            </w:r>
            <w:proofErr w:type="spellEnd"/>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100" w:lineRule="atLeast"/>
              <w:jc w:val="both"/>
              <w:rPr>
                <w:b/>
                <w:bCs/>
              </w:rPr>
            </w:pPr>
            <w:r w:rsidRPr="00943581">
              <w:rPr>
                <w:b/>
                <w:bCs/>
              </w:rPr>
              <w:t>Аргумент щодо переваги обраної альтернативи/причини відмови від альтернативи</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100" w:lineRule="atLeast"/>
              <w:jc w:val="both"/>
              <w:rPr>
                <w:b/>
                <w:bCs/>
              </w:rPr>
            </w:pPr>
            <w:r w:rsidRPr="00943581">
              <w:rPr>
                <w:b/>
                <w:bCs/>
              </w:rPr>
              <w:t>Оцінка ризику зовнішніх чинників на дію запропонованого регуляторного акта</w:t>
            </w:r>
          </w:p>
        </w:tc>
      </w:tr>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jc w:val="center"/>
            </w:pPr>
            <w:r w:rsidRPr="00943581">
              <w:rPr>
                <w:sz w:val="28"/>
                <w:szCs w:val="28"/>
              </w:rPr>
              <w:t>Відсутність регулювання</w:t>
            </w:r>
          </w:p>
        </w:tc>
        <w:tc>
          <w:tcPr>
            <w:tcW w:w="3285" w:type="dxa"/>
            <w:tcBorders>
              <w:top w:val="single" w:sz="4" w:space="0" w:color="auto"/>
              <w:left w:val="single" w:sz="4" w:space="0" w:color="auto"/>
              <w:bottom w:val="single" w:sz="4" w:space="0" w:color="auto"/>
              <w:right w:val="single" w:sz="4" w:space="0" w:color="auto"/>
            </w:tcBorders>
          </w:tcPr>
          <w:p w:rsidR="007C006D" w:rsidRPr="00943581" w:rsidRDefault="007C0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FontStyle88"/>
                <w:sz w:val="28"/>
                <w:szCs w:val="28"/>
                <w:lang w:eastAsia="uk-UA"/>
              </w:rPr>
            </w:pPr>
            <w:r w:rsidRPr="00943581">
              <w:rPr>
                <w:color w:val="000000"/>
                <w:sz w:val="28"/>
                <w:szCs w:val="28"/>
              </w:rPr>
              <w:t>Спричинить втрати доходної частини бюджету.</w:t>
            </w:r>
            <w:r w:rsidRPr="00943581">
              <w:rPr>
                <w:rStyle w:val="FontStyle88"/>
                <w:sz w:val="28"/>
                <w:szCs w:val="28"/>
                <w:lang w:eastAsia="uk-UA"/>
              </w:rPr>
              <w:t xml:space="preserve"> </w:t>
            </w:r>
            <w:r w:rsidRPr="004B5D4F">
              <w:rPr>
                <w:rStyle w:val="FontStyle88"/>
                <w:rFonts w:ascii="Times New Roman" w:hAnsi="Times New Roman" w:cs="Times New Roman"/>
                <w:sz w:val="28"/>
                <w:szCs w:val="28"/>
                <w:lang w:eastAsia="uk-UA"/>
              </w:rPr>
              <w:t>У разі збереження існуючої ситуації без змін, тобто залишення став</w:t>
            </w:r>
            <w:r w:rsidR="004F493A" w:rsidRPr="004B5D4F">
              <w:rPr>
                <w:rStyle w:val="FontStyle88"/>
                <w:rFonts w:ascii="Times New Roman" w:hAnsi="Times New Roman" w:cs="Times New Roman"/>
                <w:sz w:val="28"/>
                <w:szCs w:val="28"/>
                <w:lang w:eastAsia="uk-UA"/>
              </w:rPr>
              <w:t xml:space="preserve">ок, які затверджені лише на </w:t>
            </w:r>
            <w:r w:rsidR="00F8090E" w:rsidRPr="004B5D4F">
              <w:rPr>
                <w:rStyle w:val="FontStyle88"/>
                <w:rFonts w:ascii="Times New Roman" w:hAnsi="Times New Roman" w:cs="Times New Roman"/>
                <w:sz w:val="28"/>
                <w:szCs w:val="28"/>
                <w:lang w:eastAsia="uk-UA"/>
              </w:rPr>
              <w:t>2020</w:t>
            </w:r>
            <w:r w:rsidRPr="004B5D4F">
              <w:rPr>
                <w:rStyle w:val="FontStyle88"/>
                <w:rFonts w:ascii="Times New Roman" w:hAnsi="Times New Roman" w:cs="Times New Roman"/>
                <w:sz w:val="28"/>
                <w:szCs w:val="28"/>
                <w:lang w:eastAsia="uk-UA"/>
              </w:rPr>
              <w:t xml:space="preserve"> рік, призведе</w:t>
            </w:r>
            <w:r w:rsidRPr="00943581">
              <w:rPr>
                <w:sz w:val="28"/>
                <w:szCs w:val="28"/>
              </w:rPr>
              <w:t xml:space="preserve"> до виникнення непорозумінь між платниками податків (суб’єктами  господарювання) та органами державної податкової служби щодо порядку справляння податку на нерухоме </w:t>
            </w:r>
            <w:r w:rsidRPr="00943581">
              <w:rPr>
                <w:sz w:val="28"/>
                <w:szCs w:val="28"/>
              </w:rPr>
              <w:lastRenderedPageBreak/>
              <w:t xml:space="preserve">майно на території </w:t>
            </w:r>
            <w:proofErr w:type="spellStart"/>
            <w:r w:rsidRPr="00943581">
              <w:rPr>
                <w:sz w:val="28"/>
                <w:szCs w:val="28"/>
              </w:rPr>
              <w:t>Роздольської</w:t>
            </w:r>
            <w:proofErr w:type="spellEnd"/>
            <w:r w:rsidRPr="00943581">
              <w:rPr>
                <w:sz w:val="28"/>
                <w:szCs w:val="28"/>
              </w:rPr>
              <w:t xml:space="preserve"> сільської ради, одночасно з цим не буде забезпечено безумовне виконання вимог чинного законодавства.</w:t>
            </w:r>
          </w:p>
          <w:p w:rsidR="007C006D" w:rsidRPr="00943581" w:rsidRDefault="007C006D">
            <w:pPr>
              <w:spacing w:line="100" w:lineRule="atLeast"/>
              <w:jc w:val="both"/>
            </w:pP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100" w:lineRule="atLeast"/>
              <w:jc w:val="both"/>
            </w:pPr>
          </w:p>
          <w:p w:rsidR="007C006D" w:rsidRPr="00943581" w:rsidRDefault="007C006D">
            <w:pPr>
              <w:spacing w:line="100" w:lineRule="atLeast"/>
              <w:jc w:val="both"/>
            </w:pPr>
            <w:r w:rsidRPr="00943581">
              <w:t xml:space="preserve">                      Х</w:t>
            </w:r>
          </w:p>
        </w:tc>
      </w:tr>
      <w:tr w:rsidR="007C006D" w:rsidRPr="00943581" w:rsidTr="007C006D">
        <w:tc>
          <w:tcPr>
            <w:tcW w:w="3284"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276" w:lineRule="auto"/>
            </w:pPr>
            <w:r w:rsidRPr="00943581">
              <w:rPr>
                <w:color w:val="000000"/>
                <w:sz w:val="28"/>
                <w:szCs w:val="28"/>
              </w:rPr>
              <w:lastRenderedPageBreak/>
              <w:t>Прийняття запропонованого регуляторного акта</w:t>
            </w:r>
          </w:p>
        </w:tc>
        <w:tc>
          <w:tcPr>
            <w:tcW w:w="3285" w:type="dxa"/>
            <w:tcBorders>
              <w:top w:val="single" w:sz="4" w:space="0" w:color="auto"/>
              <w:left w:val="single" w:sz="4" w:space="0" w:color="auto"/>
              <w:bottom w:val="single" w:sz="4" w:space="0" w:color="auto"/>
              <w:right w:val="single" w:sz="4" w:space="0" w:color="auto"/>
            </w:tcBorders>
            <w:hideMark/>
          </w:tcPr>
          <w:p w:rsidR="007C006D" w:rsidRPr="00943581" w:rsidRDefault="007C006D">
            <w:pPr>
              <w:spacing w:line="100" w:lineRule="atLeast"/>
            </w:pPr>
            <w:r w:rsidRPr="00943581">
              <w:rPr>
                <w:sz w:val="28"/>
                <w:szCs w:val="28"/>
              </w:rPr>
              <w:t xml:space="preserve">Прийняття даного регуляторного акта забезпечить </w:t>
            </w:r>
            <w:r w:rsidRPr="00943581">
              <w:rPr>
                <w:rStyle w:val="FontStyle88"/>
                <w:sz w:val="28"/>
                <w:szCs w:val="28"/>
                <w:lang w:eastAsia="uk-UA"/>
              </w:rPr>
              <w:t>досягнення поставлених цілей, а саме,</w:t>
            </w:r>
            <w:r w:rsidRPr="00943581">
              <w:rPr>
                <w:sz w:val="28"/>
                <w:szCs w:val="28"/>
              </w:rPr>
              <w:t>встановлення запропонованих ставок, але вони є не максимально можливі,</w:t>
            </w:r>
            <w:r w:rsidRPr="00943581">
              <w:rPr>
                <w:rStyle w:val="FontStyle88"/>
                <w:sz w:val="28"/>
                <w:szCs w:val="28"/>
                <w:lang w:eastAsia="uk-UA"/>
              </w:rPr>
              <w:t xml:space="preserve"> які забезпечать рівне для всіх  платників податку конкурентне середовище;</w:t>
            </w:r>
            <w:r w:rsidRPr="00943581">
              <w:rPr>
                <w:sz w:val="28"/>
                <w:szCs w:val="28"/>
              </w:rPr>
              <w:t xml:space="preserve">підвищиться  рівень  використання  економічних  ресурсів  громади, урегулюється ситуація на ринку житла, </w:t>
            </w:r>
            <w:r w:rsidRPr="00943581">
              <w:rPr>
                <w:rStyle w:val="a8"/>
                <w:b w:val="0"/>
                <w:bCs w:val="0"/>
                <w:sz w:val="28"/>
                <w:szCs w:val="28"/>
              </w:rPr>
              <w:t>отр</w:t>
            </w:r>
            <w:r w:rsidR="004F493A">
              <w:rPr>
                <w:rStyle w:val="a8"/>
                <w:b w:val="0"/>
                <w:bCs w:val="0"/>
                <w:sz w:val="28"/>
                <w:szCs w:val="28"/>
              </w:rPr>
              <w:t xml:space="preserve">имання  надходжень на рівні </w:t>
            </w:r>
            <w:r w:rsidR="00F8090E">
              <w:rPr>
                <w:rStyle w:val="a8"/>
                <w:b w:val="0"/>
                <w:bCs w:val="0"/>
                <w:sz w:val="28"/>
                <w:szCs w:val="28"/>
              </w:rPr>
              <w:t>2020</w:t>
            </w:r>
            <w:r w:rsidRPr="00943581">
              <w:rPr>
                <w:rStyle w:val="a8"/>
                <w:b w:val="0"/>
                <w:bCs w:val="0"/>
                <w:sz w:val="28"/>
                <w:szCs w:val="28"/>
              </w:rPr>
              <w:t xml:space="preserve"> року   до  місцевого бюджету  і можливість здійснення витрат на фінансування покладених на органи місцевого самоврядування повноважень. </w:t>
            </w:r>
          </w:p>
        </w:tc>
        <w:tc>
          <w:tcPr>
            <w:tcW w:w="3285" w:type="dxa"/>
            <w:tcBorders>
              <w:top w:val="single" w:sz="4" w:space="0" w:color="auto"/>
              <w:left w:val="single" w:sz="4" w:space="0" w:color="auto"/>
              <w:bottom w:val="single" w:sz="4" w:space="0" w:color="auto"/>
              <w:right w:val="single" w:sz="4" w:space="0" w:color="auto"/>
            </w:tcBorders>
          </w:tcPr>
          <w:p w:rsidR="007C006D" w:rsidRPr="00943581" w:rsidRDefault="007C006D">
            <w:pPr>
              <w:tabs>
                <w:tab w:val="left" w:pos="180"/>
              </w:tabs>
              <w:spacing w:line="276" w:lineRule="auto"/>
              <w:jc w:val="both"/>
              <w:rPr>
                <w:sz w:val="28"/>
                <w:szCs w:val="28"/>
              </w:rPr>
            </w:pPr>
            <w:r w:rsidRPr="00943581">
              <w:rPr>
                <w:i/>
                <w:iCs/>
                <w:color w:val="181818"/>
                <w:sz w:val="28"/>
                <w:szCs w:val="28"/>
              </w:rPr>
              <w:t>Вплив зовнішніх факторів на дію регуляторного акта</w:t>
            </w:r>
          </w:p>
          <w:p w:rsidR="007C006D" w:rsidRPr="00943581" w:rsidRDefault="007C006D">
            <w:pPr>
              <w:spacing w:line="276" w:lineRule="auto"/>
              <w:jc w:val="both"/>
              <w:rPr>
                <w:sz w:val="28"/>
                <w:szCs w:val="28"/>
              </w:rPr>
            </w:pPr>
            <w:r w:rsidRPr="00943581">
              <w:rPr>
                <w:sz w:val="28"/>
                <w:szCs w:val="28"/>
              </w:rPr>
              <w:t>На дію цього регуляторного акта можуть вплинути:</w:t>
            </w:r>
          </w:p>
          <w:p w:rsidR="007C006D" w:rsidRPr="00943581" w:rsidRDefault="007C006D">
            <w:pPr>
              <w:spacing w:line="276" w:lineRule="auto"/>
              <w:jc w:val="both"/>
              <w:rPr>
                <w:sz w:val="28"/>
                <w:szCs w:val="28"/>
              </w:rPr>
            </w:pPr>
            <w:r w:rsidRPr="00943581">
              <w:rPr>
                <w:sz w:val="28"/>
                <w:szCs w:val="28"/>
              </w:rPr>
              <w:t>1.Зміни в чинному законодавстві. Приведення регуляторного акта у відповідність з законодавчою базою у разі скасування або зміни ставок податку на нерухоме майно, відмінне від земельної ділянки, вплине на суму його надходжень до сільського бюджету.</w:t>
            </w:r>
          </w:p>
          <w:p w:rsidR="007C006D" w:rsidRPr="00943581" w:rsidRDefault="007C006D">
            <w:pPr>
              <w:pStyle w:val="21"/>
              <w:shd w:val="clear" w:color="auto" w:fill="auto"/>
              <w:tabs>
                <w:tab w:val="right" w:pos="3067"/>
              </w:tabs>
              <w:spacing w:before="0" w:after="0" w:line="320" w:lineRule="exact"/>
              <w:ind w:firstLine="0"/>
              <w:jc w:val="both"/>
              <w:rPr>
                <w:rFonts w:ascii="Times New Roman" w:hAnsi="Times New Roman" w:cs="Times New Roman"/>
                <w:i/>
                <w:iCs/>
                <w:lang w:val="uk-UA"/>
              </w:rPr>
            </w:pPr>
            <w:r w:rsidRPr="00943581">
              <w:rPr>
                <w:rFonts w:ascii="Times New Roman" w:hAnsi="Times New Roman" w:cs="Times New Roman"/>
                <w:lang w:val="uk-UA"/>
              </w:rPr>
              <w:t xml:space="preserve">2. Збільшення власників об'єктів житлової  та нежитлової нерухомості, які є платниками податку на нерухоме майно, відмінне від земельної ділянки. Збільшення платників податку на нерухоме майно, відмінне від земельної ділянки, збільшить надходження коштів до </w:t>
            </w:r>
            <w:r w:rsidRPr="00943581">
              <w:rPr>
                <w:rStyle w:val="2"/>
                <w:rFonts w:ascii="Times New Roman" w:hAnsi="Times New Roman" w:cs="Times New Roman"/>
                <w:color w:val="000000"/>
                <w:lang w:val="uk-UA" w:eastAsia="uk-UA"/>
              </w:rPr>
              <w:t>бюджету об’єднаної</w:t>
            </w:r>
            <w:r w:rsidR="00C22B0B" w:rsidRPr="00943581">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t>територіальної громади</w:t>
            </w:r>
            <w:r w:rsidR="00C22B0B" w:rsidRPr="00943581">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t>для</w:t>
            </w:r>
            <w:r w:rsidR="00C22B0B" w:rsidRPr="00943581">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t>забезпечення</w:t>
            </w:r>
            <w:r w:rsidR="00C22B0B" w:rsidRPr="00943581">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t>фінансування</w:t>
            </w:r>
            <w:r w:rsidR="00C22B0B" w:rsidRPr="00943581">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lastRenderedPageBreak/>
              <w:t>повноважень органів місцевого</w:t>
            </w:r>
            <w:r w:rsidR="00C22B0B" w:rsidRPr="00943581">
              <w:rPr>
                <w:rStyle w:val="2"/>
                <w:rFonts w:ascii="Times New Roman" w:hAnsi="Times New Roman" w:cs="Times New Roman"/>
                <w:color w:val="000000"/>
                <w:lang w:val="uk-UA" w:eastAsia="uk-UA"/>
              </w:rPr>
              <w:t xml:space="preserve"> </w:t>
            </w:r>
            <w:r w:rsidRPr="00943581">
              <w:rPr>
                <w:rStyle w:val="2"/>
                <w:rFonts w:ascii="Times New Roman" w:hAnsi="Times New Roman" w:cs="Times New Roman"/>
                <w:color w:val="000000"/>
                <w:lang w:val="uk-UA" w:eastAsia="uk-UA"/>
              </w:rPr>
              <w:t>самоврядування</w:t>
            </w:r>
            <w:r w:rsidRPr="00943581">
              <w:rPr>
                <w:rFonts w:ascii="Times New Roman" w:hAnsi="Times New Roman" w:cs="Times New Roman"/>
                <w:lang w:val="uk-UA"/>
              </w:rPr>
              <w:t>.</w:t>
            </w:r>
          </w:p>
          <w:p w:rsidR="007C006D" w:rsidRPr="00943581" w:rsidRDefault="007C006D">
            <w:pPr>
              <w:spacing w:line="100" w:lineRule="atLeast"/>
              <w:jc w:val="both"/>
            </w:pPr>
          </w:p>
        </w:tc>
      </w:tr>
    </w:tbl>
    <w:p w:rsidR="007C006D" w:rsidRPr="00943581" w:rsidRDefault="007C006D" w:rsidP="007C006D">
      <w:pPr>
        <w:ind w:firstLine="780"/>
        <w:jc w:val="both"/>
        <w:rPr>
          <w:color w:val="181818"/>
          <w:sz w:val="28"/>
          <w:szCs w:val="28"/>
        </w:rPr>
      </w:pPr>
      <w:r w:rsidRPr="00943581">
        <w:rPr>
          <w:sz w:val="28"/>
          <w:szCs w:val="28"/>
        </w:rPr>
        <w:lastRenderedPageBreak/>
        <w:t>Позитивним наслідком прийняття проекту рішення є отримання надходжень до бюджету м</w:t>
      </w:r>
      <w:r w:rsidR="004F493A">
        <w:rPr>
          <w:sz w:val="28"/>
          <w:szCs w:val="28"/>
        </w:rPr>
        <w:t xml:space="preserve">ісцевого самоврядування.  У </w:t>
      </w:r>
      <w:r w:rsidR="00F8090E" w:rsidRPr="000672E5">
        <w:rPr>
          <w:sz w:val="28"/>
          <w:szCs w:val="28"/>
        </w:rPr>
        <w:t>2021</w:t>
      </w:r>
      <w:r w:rsidRPr="00943581">
        <w:rPr>
          <w:sz w:val="28"/>
          <w:szCs w:val="28"/>
        </w:rPr>
        <w:t xml:space="preserve"> році очікується отримати податку на нерухоме майно, відмінне від земельної ділянки  від суб’єктів господарювання </w:t>
      </w:r>
      <w:r w:rsidR="001A2E54">
        <w:rPr>
          <w:rStyle w:val="2"/>
          <w:color w:val="000000"/>
          <w:lang w:eastAsia="uk-UA"/>
        </w:rPr>
        <w:t xml:space="preserve">вище ніж </w:t>
      </w:r>
      <w:r w:rsidR="003A53BD">
        <w:rPr>
          <w:rStyle w:val="2"/>
          <w:color w:val="000000"/>
          <w:lang w:eastAsia="uk-UA"/>
        </w:rPr>
        <w:t>2020</w:t>
      </w:r>
      <w:r w:rsidR="001A2E54">
        <w:rPr>
          <w:rStyle w:val="2"/>
          <w:color w:val="000000"/>
          <w:lang w:eastAsia="uk-UA"/>
        </w:rPr>
        <w:t xml:space="preserve"> році</w:t>
      </w:r>
      <w:r w:rsidRPr="00943581">
        <w:rPr>
          <w:rStyle w:val="2"/>
          <w:color w:val="000000"/>
          <w:lang w:eastAsia="uk-UA"/>
        </w:rPr>
        <w:t xml:space="preserve"> з урахуванням збільшення</w:t>
      </w:r>
      <w:r w:rsidRPr="00943581">
        <w:rPr>
          <w:rStyle w:val="2"/>
          <w:color w:val="000000"/>
          <w:lang w:eastAsia="uk-UA"/>
        </w:rPr>
        <w:br/>
      </w:r>
      <w:r w:rsidRPr="00BD49E1">
        <w:rPr>
          <w:rStyle w:val="2"/>
          <w:color w:val="000000"/>
          <w:lang w:eastAsia="uk-UA"/>
        </w:rPr>
        <w:t xml:space="preserve">розміру мінімальної заробітної плати та складає </w:t>
      </w:r>
      <w:r w:rsidR="003A53BD" w:rsidRPr="000672E5">
        <w:rPr>
          <w:rStyle w:val="10"/>
          <w:sz w:val="28"/>
          <w:szCs w:val="28"/>
          <w:lang w:eastAsia="uk-UA"/>
        </w:rPr>
        <w:t xml:space="preserve">90,5 </w:t>
      </w:r>
      <w:r w:rsidRPr="000672E5">
        <w:rPr>
          <w:rStyle w:val="2"/>
          <w:lang w:eastAsia="uk-UA"/>
        </w:rPr>
        <w:t>тис.</w:t>
      </w:r>
      <w:r w:rsidR="009B4F9C" w:rsidRPr="000672E5">
        <w:rPr>
          <w:rStyle w:val="2"/>
          <w:lang w:eastAsia="uk-UA"/>
        </w:rPr>
        <w:t xml:space="preserve"> </w:t>
      </w:r>
      <w:r w:rsidRPr="000672E5">
        <w:rPr>
          <w:rStyle w:val="2"/>
          <w:lang w:eastAsia="uk-UA"/>
        </w:rPr>
        <w:t>грн.</w:t>
      </w:r>
      <w:r w:rsidRPr="00943581">
        <w:rPr>
          <w:sz w:val="28"/>
          <w:szCs w:val="28"/>
        </w:rPr>
        <w:t xml:space="preserve"> </w:t>
      </w:r>
    </w:p>
    <w:p w:rsidR="007C006D" w:rsidRPr="00943581" w:rsidRDefault="007C006D" w:rsidP="007C006D">
      <w:pPr>
        <w:jc w:val="both"/>
        <w:rPr>
          <w:rStyle w:val="a8"/>
          <w:b w:val="0"/>
          <w:bCs w:val="0"/>
        </w:rPr>
      </w:pPr>
      <w:r w:rsidRPr="00943581">
        <w:rPr>
          <w:color w:val="181818"/>
          <w:sz w:val="28"/>
          <w:szCs w:val="28"/>
        </w:rPr>
        <w:tab/>
      </w:r>
      <w:r w:rsidRPr="00943581">
        <w:rPr>
          <w:sz w:val="28"/>
          <w:szCs w:val="28"/>
        </w:rPr>
        <w:t>Додаткового фінансування, введення в дію запропонованого регуляторного акта не потребує з бюджету, оскільки  здійснюватиметься в межах повноважень відповідних органів, але потребує часових витрат суб'єктів господарювання, які мають у власності об'єкти житлової та нежитлової  нерухомості, які підлягатимуть оподаткуванню, на розрахунок податку на нерухоме майно, відмінне від земельної ділянки, ведення обліку та надання податкової звітності. Сплату податку можна вважати витратою для власників престижних котеджів та громадян, які мають у власності декілька помешкань і використовують їх з комерційною метою, але територіальна громада  в цілому буде мати можливість покращити інфраструктуру села за рахунок надходжень від податку на нерухоме майно.</w:t>
      </w:r>
    </w:p>
    <w:p w:rsidR="007C006D" w:rsidRPr="00943581" w:rsidRDefault="007C006D" w:rsidP="007C006D">
      <w:pPr>
        <w:ind w:firstLine="851"/>
        <w:jc w:val="both"/>
        <w:rPr>
          <w:i/>
          <w:iCs/>
        </w:rPr>
      </w:pPr>
      <w:r w:rsidRPr="00943581">
        <w:rPr>
          <w:rStyle w:val="a8"/>
          <w:b w:val="0"/>
          <w:bCs w:val="0"/>
          <w:sz w:val="28"/>
          <w:szCs w:val="28"/>
        </w:rPr>
        <w:t>У результаті досягнення визначених цілей буде отримано загальний позитивний ефект від запровадження даного регуляторного акта. </w:t>
      </w:r>
      <w:r w:rsidRPr="00943581">
        <w:rPr>
          <w:sz w:val="28"/>
          <w:szCs w:val="28"/>
        </w:rPr>
        <w:t xml:space="preserve">Впровадження даного регуляторного акта потребує витрат у сумі </w:t>
      </w:r>
      <w:r w:rsidR="00DB35C0" w:rsidRPr="000672E5">
        <w:rPr>
          <w:sz w:val="28"/>
          <w:szCs w:val="28"/>
        </w:rPr>
        <w:t>4068,68</w:t>
      </w:r>
      <w:r w:rsidRPr="000672E5">
        <w:rPr>
          <w:sz w:val="28"/>
          <w:szCs w:val="28"/>
        </w:rPr>
        <w:t xml:space="preserve"> грн.</w:t>
      </w:r>
      <w:r w:rsidRPr="00DB35C0">
        <w:rPr>
          <w:sz w:val="28"/>
          <w:szCs w:val="28"/>
        </w:rPr>
        <w:t xml:space="preserve"> місцевого бюджету. Для юридичних та фізичних осіб –</w:t>
      </w:r>
      <w:r w:rsidRPr="00943581">
        <w:rPr>
          <w:sz w:val="28"/>
          <w:szCs w:val="28"/>
        </w:rPr>
        <w:t xml:space="preserve"> платників податку впровадження даного регуляторного акту не передбачає  збільшення витрат на сплату податку.</w:t>
      </w:r>
    </w:p>
    <w:p w:rsidR="007C006D" w:rsidRPr="00943581" w:rsidRDefault="007C006D" w:rsidP="007C006D">
      <w:pPr>
        <w:ind w:firstLine="851"/>
        <w:jc w:val="both"/>
        <w:rPr>
          <w:sz w:val="28"/>
          <w:szCs w:val="28"/>
        </w:rPr>
      </w:pPr>
      <w:r w:rsidRPr="00943581">
        <w:rPr>
          <w:i/>
          <w:iCs/>
          <w:sz w:val="28"/>
          <w:szCs w:val="28"/>
        </w:rPr>
        <w:t>Державний нагляд та контроль за додержанням вимог акта.</w:t>
      </w:r>
    </w:p>
    <w:p w:rsidR="007C006D" w:rsidRPr="00943581" w:rsidRDefault="007C006D" w:rsidP="007C006D">
      <w:pPr>
        <w:tabs>
          <w:tab w:val="left" w:pos="180"/>
        </w:tabs>
        <w:ind w:firstLine="851"/>
        <w:jc w:val="both"/>
        <w:rPr>
          <w:sz w:val="28"/>
          <w:szCs w:val="28"/>
        </w:rPr>
      </w:pPr>
      <w:r w:rsidRPr="00943581">
        <w:rPr>
          <w:sz w:val="28"/>
          <w:szCs w:val="28"/>
        </w:rPr>
        <w:t xml:space="preserve">Контроль за дотриманням вимог акта здійснюватиметься відповідно </w:t>
      </w:r>
      <w:r w:rsidRPr="0054152A">
        <w:rPr>
          <w:sz w:val="28"/>
          <w:szCs w:val="28"/>
        </w:rPr>
        <w:t xml:space="preserve">до чинного законодавства </w:t>
      </w:r>
      <w:proofErr w:type="spellStart"/>
      <w:r w:rsidR="0054152A" w:rsidRPr="0054152A">
        <w:rPr>
          <w:sz w:val="28"/>
          <w:szCs w:val="28"/>
        </w:rPr>
        <w:t>Василівським</w:t>
      </w:r>
      <w:proofErr w:type="spellEnd"/>
      <w:r w:rsidR="0054152A" w:rsidRPr="0054152A">
        <w:rPr>
          <w:sz w:val="28"/>
          <w:szCs w:val="28"/>
        </w:rPr>
        <w:t xml:space="preserve"> відділенням</w:t>
      </w:r>
      <w:r w:rsidRPr="0054152A">
        <w:rPr>
          <w:sz w:val="28"/>
          <w:szCs w:val="28"/>
        </w:rPr>
        <w:t xml:space="preserve"> Головного управління ДФС у Запорізькій області.</w:t>
      </w:r>
    </w:p>
    <w:p w:rsidR="007C006D" w:rsidRPr="00943581" w:rsidRDefault="007C006D" w:rsidP="007C006D">
      <w:pPr>
        <w:ind w:firstLine="900"/>
        <w:jc w:val="both"/>
        <w:rPr>
          <w:sz w:val="28"/>
          <w:szCs w:val="28"/>
        </w:rPr>
      </w:pPr>
      <w:r w:rsidRPr="00943581">
        <w:rPr>
          <w:sz w:val="28"/>
          <w:szCs w:val="28"/>
        </w:rPr>
        <w:t>На даний час немає об’єктивних обставин, які б перешкоджали впровадженню та виконанню вимог цього регуляторного акта органами влади, фізичними і юридичними особами, запровадження регуляторного акта не передбачає заподіяння шкоди у наслідку його дії.</w:t>
      </w:r>
    </w:p>
    <w:p w:rsidR="007C006D" w:rsidRPr="00943581" w:rsidRDefault="007C006D" w:rsidP="007C006D">
      <w:pPr>
        <w:ind w:firstLine="900"/>
        <w:jc w:val="both"/>
      </w:pPr>
    </w:p>
    <w:p w:rsidR="007C006D" w:rsidRPr="00943581" w:rsidRDefault="007C006D" w:rsidP="007C006D">
      <w:pPr>
        <w:numPr>
          <w:ilvl w:val="0"/>
          <w:numId w:val="2"/>
        </w:numPr>
        <w:tabs>
          <w:tab w:val="left" w:pos="180"/>
          <w:tab w:val="left" w:pos="2512"/>
        </w:tabs>
        <w:jc w:val="center"/>
        <w:rPr>
          <w:rFonts w:eastAsia="Arial Unicode MS"/>
          <w:b/>
          <w:bCs/>
          <w:sz w:val="28"/>
          <w:szCs w:val="28"/>
        </w:rPr>
      </w:pPr>
      <w:r w:rsidRPr="00943581">
        <w:rPr>
          <w:rFonts w:eastAsia="Arial Unicode MS"/>
          <w:b/>
          <w:bCs/>
          <w:sz w:val="28"/>
          <w:szCs w:val="28"/>
        </w:rPr>
        <w:t xml:space="preserve">Механізми та заходи, які забезпечать </w:t>
      </w:r>
      <w:proofErr w:type="spellStart"/>
      <w:r w:rsidRPr="00943581">
        <w:rPr>
          <w:rFonts w:eastAsia="Arial Unicode MS"/>
          <w:b/>
          <w:bCs/>
          <w:sz w:val="28"/>
          <w:szCs w:val="28"/>
        </w:rPr>
        <w:t>розв</w:t>
      </w:r>
      <w:proofErr w:type="spellEnd"/>
      <w:r w:rsidRPr="00943581">
        <w:rPr>
          <w:rFonts w:eastAsia="Arial Unicode MS"/>
          <w:b/>
          <w:bCs/>
          <w:sz w:val="28"/>
          <w:szCs w:val="28"/>
        </w:rPr>
        <w:sym w:font="Symbol" w:char="F0A2"/>
      </w:r>
      <w:proofErr w:type="spellStart"/>
      <w:r w:rsidRPr="00943581">
        <w:rPr>
          <w:rFonts w:eastAsia="Arial Unicode MS"/>
          <w:b/>
          <w:bCs/>
          <w:sz w:val="28"/>
          <w:szCs w:val="28"/>
        </w:rPr>
        <w:t>язання</w:t>
      </w:r>
      <w:proofErr w:type="spellEnd"/>
      <w:r w:rsidRPr="00943581">
        <w:rPr>
          <w:rFonts w:eastAsia="Arial Unicode MS"/>
          <w:b/>
          <w:bCs/>
          <w:sz w:val="28"/>
          <w:szCs w:val="28"/>
        </w:rPr>
        <w:t xml:space="preserve"> визначеної  проблеми </w:t>
      </w:r>
    </w:p>
    <w:p w:rsidR="007C006D" w:rsidRPr="00943581" w:rsidRDefault="007C006D" w:rsidP="007C006D">
      <w:pPr>
        <w:tabs>
          <w:tab w:val="left" w:pos="180"/>
          <w:tab w:val="left" w:pos="2512"/>
        </w:tabs>
        <w:ind w:left="885"/>
        <w:jc w:val="center"/>
        <w:rPr>
          <w:b/>
          <w:bCs/>
          <w:color w:val="181818"/>
          <w:sz w:val="28"/>
          <w:szCs w:val="28"/>
        </w:rPr>
      </w:pPr>
    </w:p>
    <w:p w:rsidR="007C006D" w:rsidRPr="00943581" w:rsidRDefault="007C006D" w:rsidP="007C006D">
      <w:pPr>
        <w:tabs>
          <w:tab w:val="left" w:pos="180"/>
          <w:tab w:val="left" w:pos="2512"/>
        </w:tabs>
        <w:ind w:firstLine="851"/>
        <w:jc w:val="both"/>
        <w:rPr>
          <w:sz w:val="28"/>
          <w:szCs w:val="28"/>
        </w:rPr>
      </w:pPr>
      <w:r w:rsidRPr="00943581">
        <w:rPr>
          <w:sz w:val="28"/>
          <w:szCs w:val="28"/>
        </w:rPr>
        <w:t>Основним завданням запропонованого проекту рішення є зміцнення ресурсної бази місцевого бюджету та упорядкування відносин між органом місцевого самоврядування, податковою інспекцією та юридичними особами з питань сплати податку на нерухоме майно, відмінне від земельної ділянки.</w:t>
      </w:r>
    </w:p>
    <w:p w:rsidR="007C006D" w:rsidRPr="00943581" w:rsidRDefault="007C006D" w:rsidP="007C006D">
      <w:pPr>
        <w:tabs>
          <w:tab w:val="left" w:pos="180"/>
          <w:tab w:val="left" w:pos="2512"/>
        </w:tabs>
        <w:ind w:firstLine="851"/>
        <w:jc w:val="both"/>
        <w:rPr>
          <w:sz w:val="28"/>
          <w:szCs w:val="28"/>
        </w:rPr>
      </w:pPr>
      <w:r w:rsidRPr="00943581">
        <w:rPr>
          <w:sz w:val="28"/>
          <w:szCs w:val="28"/>
        </w:rPr>
        <w:t>З метою реалізації поставленого завдання пропонуються наступні способи:</w:t>
      </w:r>
    </w:p>
    <w:p w:rsidR="007C006D" w:rsidRPr="00943581" w:rsidRDefault="007C006D" w:rsidP="007C006D">
      <w:pPr>
        <w:ind w:firstLine="900"/>
        <w:jc w:val="both"/>
        <w:rPr>
          <w:sz w:val="28"/>
          <w:szCs w:val="28"/>
        </w:rPr>
      </w:pPr>
      <w:r w:rsidRPr="00943581">
        <w:rPr>
          <w:sz w:val="28"/>
          <w:szCs w:val="28"/>
        </w:rPr>
        <w:t xml:space="preserve">-  встановити ставки податку на нерухоме майно, відмінне від земельної ділянки,  на території </w:t>
      </w:r>
      <w:proofErr w:type="spellStart"/>
      <w:r w:rsidRPr="00943581">
        <w:rPr>
          <w:sz w:val="28"/>
          <w:szCs w:val="28"/>
        </w:rPr>
        <w:t>Роздольської</w:t>
      </w:r>
      <w:proofErr w:type="spellEnd"/>
      <w:r w:rsidRPr="00943581">
        <w:rPr>
          <w:sz w:val="28"/>
          <w:szCs w:val="28"/>
        </w:rPr>
        <w:t xml:space="preserve"> сільської ради;</w:t>
      </w:r>
    </w:p>
    <w:p w:rsidR="007C006D" w:rsidRPr="00943581" w:rsidRDefault="007C006D" w:rsidP="007C006D">
      <w:pPr>
        <w:ind w:firstLine="900"/>
        <w:jc w:val="both"/>
        <w:rPr>
          <w:rFonts w:eastAsia="Arial Unicode MS"/>
          <w:i/>
          <w:iCs/>
          <w:sz w:val="28"/>
          <w:szCs w:val="28"/>
        </w:rPr>
      </w:pPr>
      <w:r w:rsidRPr="00943581">
        <w:rPr>
          <w:sz w:val="28"/>
          <w:szCs w:val="28"/>
        </w:rPr>
        <w:t xml:space="preserve">- забезпечити  інформування  громадськості громади про вимоги регуляторного акта шляхом його розміщення на офіційному сайті   </w:t>
      </w:r>
      <w:proofErr w:type="spellStart"/>
      <w:r w:rsidRPr="00943581">
        <w:rPr>
          <w:color w:val="000000" w:themeColor="text1"/>
          <w:sz w:val="28"/>
          <w:szCs w:val="28"/>
        </w:rPr>
        <w:t>Роздольської</w:t>
      </w:r>
      <w:proofErr w:type="spellEnd"/>
      <w:r w:rsidRPr="00943581">
        <w:rPr>
          <w:color w:val="000000" w:themeColor="text1"/>
          <w:sz w:val="28"/>
          <w:szCs w:val="28"/>
        </w:rPr>
        <w:t xml:space="preserve"> сільської ради.</w:t>
      </w:r>
    </w:p>
    <w:p w:rsidR="007C006D" w:rsidRPr="00943581" w:rsidRDefault="007C006D" w:rsidP="007C006D">
      <w:pPr>
        <w:tabs>
          <w:tab w:val="left" w:pos="180"/>
          <w:tab w:val="left" w:pos="2512"/>
        </w:tabs>
        <w:ind w:firstLine="851"/>
        <w:jc w:val="both"/>
        <w:rPr>
          <w:sz w:val="28"/>
          <w:szCs w:val="28"/>
        </w:rPr>
      </w:pPr>
      <w:r w:rsidRPr="00943581">
        <w:rPr>
          <w:rFonts w:eastAsia="Arial Unicode MS"/>
          <w:i/>
          <w:iCs/>
          <w:sz w:val="28"/>
          <w:szCs w:val="28"/>
        </w:rPr>
        <w:lastRenderedPageBreak/>
        <w:t>Механізм дії запропонованого регуляторного акта спрямований на безпосереднє розв’язання визначеної проблеми, а саме:</w:t>
      </w:r>
    </w:p>
    <w:p w:rsidR="007C006D" w:rsidRPr="00943581" w:rsidRDefault="007C006D" w:rsidP="007C006D">
      <w:pPr>
        <w:pStyle w:val="StyleZakonu"/>
        <w:numPr>
          <w:ilvl w:val="0"/>
          <w:numId w:val="3"/>
        </w:numPr>
        <w:tabs>
          <w:tab w:val="left" w:pos="0"/>
        </w:tabs>
        <w:spacing w:after="120" w:line="240" w:lineRule="auto"/>
        <w:ind w:left="0" w:firstLine="360"/>
        <w:rPr>
          <w:sz w:val="28"/>
          <w:szCs w:val="28"/>
        </w:rPr>
      </w:pPr>
      <w:r w:rsidRPr="00943581">
        <w:rPr>
          <w:sz w:val="28"/>
          <w:szCs w:val="28"/>
        </w:rPr>
        <w:t xml:space="preserve">податок на нерухоме майно сплачується фізичними та юридичними особами, які є власниками об’єктів житлової  та /або нежитлової нерухомості;  </w:t>
      </w:r>
    </w:p>
    <w:p w:rsidR="007C006D" w:rsidRPr="00943581" w:rsidRDefault="007C006D" w:rsidP="007C006D">
      <w:pPr>
        <w:pStyle w:val="StyleZakonu"/>
        <w:numPr>
          <w:ilvl w:val="0"/>
          <w:numId w:val="3"/>
        </w:numPr>
        <w:spacing w:after="120" w:line="240" w:lineRule="auto"/>
        <w:ind w:left="0" w:firstLine="360"/>
        <w:rPr>
          <w:sz w:val="28"/>
          <w:szCs w:val="28"/>
        </w:rPr>
      </w:pPr>
      <w:r w:rsidRPr="00943581">
        <w:rPr>
          <w:sz w:val="28"/>
          <w:szCs w:val="28"/>
        </w:rPr>
        <w:t xml:space="preserve">для фізичних осіб </w:t>
      </w:r>
      <w:r w:rsidRPr="00943581">
        <w:rPr>
          <w:rFonts w:ascii="Symbol" w:hAnsi="Symbol" w:cs="Symbol"/>
          <w:sz w:val="28"/>
          <w:szCs w:val="28"/>
        </w:rPr>
        <w:t></w:t>
      </w:r>
      <w:r w:rsidRPr="00943581">
        <w:rPr>
          <w:sz w:val="28"/>
          <w:szCs w:val="28"/>
        </w:rPr>
        <w:t xml:space="preserve"> платників податку, загальна площа об’єкта житлової нерухомості не оподатковується: для квартири/квартир </w:t>
      </w:r>
      <w:r w:rsidRPr="00943581">
        <w:rPr>
          <w:rFonts w:ascii="Symbol" w:hAnsi="Symbol" w:cs="Symbol"/>
          <w:sz w:val="28"/>
          <w:szCs w:val="28"/>
        </w:rPr>
        <w:t></w:t>
      </w:r>
      <w:r w:rsidRPr="00943581">
        <w:rPr>
          <w:sz w:val="28"/>
          <w:szCs w:val="28"/>
        </w:rPr>
        <w:t xml:space="preserve"> до 60 кв. метрів включно, для житлового будинку/будинків </w:t>
      </w:r>
      <w:r w:rsidRPr="00943581">
        <w:rPr>
          <w:rFonts w:ascii="Symbol" w:hAnsi="Symbol" w:cs="Symbol"/>
          <w:sz w:val="28"/>
          <w:szCs w:val="28"/>
        </w:rPr>
        <w:t></w:t>
      </w:r>
      <w:r w:rsidRPr="00943581">
        <w:rPr>
          <w:sz w:val="28"/>
          <w:szCs w:val="28"/>
        </w:rPr>
        <w:t xml:space="preserve"> до 120 кв. метрів включно та для різних видів житлової нерухомості(квартири та будинки) до 180 кв. метрів. Така пільга надається один раз за базовий податковий (звітний) період. Зазначена пільга не поширюється на об’єкти житлової нерухомості  фізичних осіб, які використовують їх з комерційною метою;</w:t>
      </w:r>
    </w:p>
    <w:p w:rsidR="007C006D" w:rsidRPr="00943581" w:rsidRDefault="007C006D" w:rsidP="007C006D">
      <w:pPr>
        <w:numPr>
          <w:ilvl w:val="0"/>
          <w:numId w:val="3"/>
        </w:numPr>
        <w:tabs>
          <w:tab w:val="left" w:pos="720"/>
          <w:tab w:val="left" w:pos="966"/>
        </w:tabs>
        <w:spacing w:after="120"/>
        <w:ind w:left="0" w:firstLine="360"/>
        <w:jc w:val="both"/>
        <w:rPr>
          <w:i/>
          <w:iCs/>
          <w:sz w:val="28"/>
          <w:szCs w:val="28"/>
        </w:rPr>
      </w:pPr>
      <w:r w:rsidRPr="00943581">
        <w:rPr>
          <w:sz w:val="28"/>
          <w:szCs w:val="28"/>
        </w:rPr>
        <w:t>встановлення запропонованих ставок податку за 1 кв. метр загальної площі об’єктів житлової та /або нежитлової нерухомості  фізичних  та юридичних осіб - для об’єктів житлової нерухомості 0,1 відсотка від розміру  мінімальної заробітної плати, для об’єктів нежитлової нерухомості 0,1 відсотка від розміру мінімальної заробітної плати; ці ставки не є максимально можливі,</w:t>
      </w:r>
      <w:r w:rsidRPr="00943581">
        <w:rPr>
          <w:rStyle w:val="FontStyle88"/>
          <w:sz w:val="28"/>
          <w:szCs w:val="28"/>
          <w:lang w:eastAsia="uk-UA"/>
        </w:rPr>
        <w:t xml:space="preserve">  але які забезпечать рівне для всіх  платників податку конкурентне середовище та </w:t>
      </w:r>
      <w:r w:rsidRPr="00943581">
        <w:rPr>
          <w:sz w:val="28"/>
          <w:szCs w:val="28"/>
        </w:rPr>
        <w:t>дадуть змогу  наповнювати місцевий бюджет.</w:t>
      </w:r>
    </w:p>
    <w:p w:rsidR="007C006D" w:rsidRPr="00943581" w:rsidRDefault="007C006D" w:rsidP="007C006D">
      <w:pPr>
        <w:ind w:firstLine="851"/>
        <w:jc w:val="both"/>
        <w:rPr>
          <w:sz w:val="28"/>
          <w:szCs w:val="28"/>
        </w:rPr>
      </w:pPr>
      <w:r w:rsidRPr="00943581">
        <w:rPr>
          <w:i/>
          <w:iCs/>
          <w:sz w:val="28"/>
          <w:szCs w:val="28"/>
        </w:rPr>
        <w:t>Організаційні заходи для впровадження регулювання</w:t>
      </w:r>
    </w:p>
    <w:p w:rsidR="007C006D" w:rsidRPr="00943581" w:rsidRDefault="007C006D" w:rsidP="007C006D">
      <w:pPr>
        <w:ind w:firstLine="709"/>
        <w:jc w:val="both"/>
        <w:rPr>
          <w:rStyle w:val="WW-WW8Num3ztrue"/>
        </w:rPr>
      </w:pPr>
      <w:r w:rsidRPr="00943581">
        <w:rPr>
          <w:sz w:val="28"/>
          <w:szCs w:val="28"/>
        </w:rPr>
        <w:t>- розробка проекту регуляторного акта «Про</w:t>
      </w:r>
      <w:r w:rsidRPr="00943581">
        <w:rPr>
          <w:spacing w:val="-6"/>
          <w:sz w:val="28"/>
          <w:szCs w:val="28"/>
        </w:rPr>
        <w:t xml:space="preserve"> встановлення податку на нерухоме майно, відмінне </w:t>
      </w:r>
      <w:r w:rsidRPr="00943581">
        <w:rPr>
          <w:sz w:val="28"/>
          <w:szCs w:val="28"/>
        </w:rPr>
        <w:t xml:space="preserve">від земельної ділянки, на території </w:t>
      </w:r>
      <w:proofErr w:type="spellStart"/>
      <w:r w:rsidRPr="00943581">
        <w:rPr>
          <w:sz w:val="28"/>
          <w:szCs w:val="28"/>
        </w:rPr>
        <w:t>Роздольської</w:t>
      </w:r>
      <w:proofErr w:type="spellEnd"/>
      <w:r w:rsidRPr="00943581">
        <w:rPr>
          <w:sz w:val="28"/>
          <w:szCs w:val="28"/>
        </w:rPr>
        <w:t xml:space="preserve"> сільської ради», обговорення його на засіданнях робочої групи з дотримання принципів державної  регуляторної політики</w:t>
      </w:r>
      <w:r w:rsidRPr="00943581">
        <w:rPr>
          <w:rStyle w:val="WW-WW8Num3ztrue"/>
        </w:rPr>
        <w:t>;</w:t>
      </w:r>
    </w:p>
    <w:p w:rsidR="007C006D" w:rsidRPr="00943581" w:rsidRDefault="007C006D" w:rsidP="007C006D">
      <w:pPr>
        <w:ind w:firstLine="709"/>
        <w:jc w:val="both"/>
        <w:rPr>
          <w:sz w:val="28"/>
          <w:szCs w:val="28"/>
        </w:rPr>
      </w:pPr>
      <w:r w:rsidRPr="00943581">
        <w:rPr>
          <w:rStyle w:val="20"/>
        </w:rPr>
        <w:t xml:space="preserve">- </w:t>
      </w:r>
      <w:r w:rsidRPr="00421B3C">
        <w:rPr>
          <w:rStyle w:val="20"/>
          <w:sz w:val="28"/>
          <w:szCs w:val="28"/>
        </w:rPr>
        <w:t xml:space="preserve">оприлюднення проекту рішення «Про встановлення податку на нерухоме майно, відмінне від земельної ділянки, на території </w:t>
      </w:r>
      <w:proofErr w:type="spellStart"/>
      <w:r w:rsidRPr="00421B3C">
        <w:rPr>
          <w:sz w:val="28"/>
          <w:szCs w:val="28"/>
        </w:rPr>
        <w:t>Роздольської</w:t>
      </w:r>
      <w:proofErr w:type="spellEnd"/>
      <w:r w:rsidRPr="00421B3C">
        <w:rPr>
          <w:sz w:val="28"/>
          <w:szCs w:val="28"/>
        </w:rPr>
        <w:t xml:space="preserve"> сільської ради</w:t>
      </w:r>
      <w:r w:rsidRPr="00421B3C">
        <w:rPr>
          <w:rStyle w:val="20"/>
          <w:sz w:val="28"/>
          <w:szCs w:val="28"/>
        </w:rPr>
        <w:t>» з метою отримання зауважень та пропозицій</w:t>
      </w:r>
      <w:r w:rsidRPr="00943581">
        <w:rPr>
          <w:sz w:val="28"/>
          <w:szCs w:val="28"/>
        </w:rPr>
        <w:t>;</w:t>
      </w:r>
    </w:p>
    <w:p w:rsidR="007C006D" w:rsidRPr="00943581" w:rsidRDefault="007C006D" w:rsidP="007C006D">
      <w:pPr>
        <w:tabs>
          <w:tab w:val="left" w:pos="180"/>
        </w:tabs>
        <w:ind w:firstLine="851"/>
        <w:jc w:val="both"/>
        <w:rPr>
          <w:sz w:val="28"/>
          <w:szCs w:val="28"/>
        </w:rPr>
      </w:pPr>
      <w:r w:rsidRPr="00943581">
        <w:rPr>
          <w:sz w:val="28"/>
          <w:szCs w:val="28"/>
        </w:rPr>
        <w:t xml:space="preserve">- затвердження проекту регуляторного акта «Про </w:t>
      </w:r>
      <w:r w:rsidRPr="00943581">
        <w:rPr>
          <w:spacing w:val="-6"/>
          <w:sz w:val="28"/>
          <w:szCs w:val="28"/>
        </w:rPr>
        <w:t xml:space="preserve">встановлення  податку на нерухоме майно, відмінне </w:t>
      </w:r>
      <w:r w:rsidRPr="00943581">
        <w:rPr>
          <w:sz w:val="28"/>
          <w:szCs w:val="28"/>
        </w:rPr>
        <w:t xml:space="preserve">від земельної ділянки, на території </w:t>
      </w:r>
      <w:proofErr w:type="spellStart"/>
      <w:r w:rsidRPr="00943581">
        <w:rPr>
          <w:sz w:val="28"/>
          <w:szCs w:val="28"/>
        </w:rPr>
        <w:t>Роздольської</w:t>
      </w:r>
      <w:proofErr w:type="spellEnd"/>
      <w:r w:rsidRPr="00943581">
        <w:rPr>
          <w:sz w:val="28"/>
          <w:szCs w:val="28"/>
        </w:rPr>
        <w:t xml:space="preserve"> сільської ради» на засіданні сесії  сільської ради;</w:t>
      </w:r>
    </w:p>
    <w:p w:rsidR="007C006D" w:rsidRPr="00943581" w:rsidRDefault="007C006D" w:rsidP="007C006D">
      <w:pPr>
        <w:tabs>
          <w:tab w:val="left" w:pos="180"/>
        </w:tabs>
        <w:ind w:firstLine="851"/>
        <w:jc w:val="both"/>
        <w:rPr>
          <w:sz w:val="28"/>
          <w:szCs w:val="28"/>
        </w:rPr>
      </w:pPr>
      <w:r w:rsidRPr="00943581">
        <w:rPr>
          <w:sz w:val="28"/>
          <w:szCs w:val="28"/>
        </w:rPr>
        <w:t>- оприлюднення даного регуляторного акта у засобах масової інформації;</w:t>
      </w:r>
    </w:p>
    <w:p w:rsidR="007C006D" w:rsidRPr="00943581" w:rsidRDefault="007C006D" w:rsidP="007C006D">
      <w:pPr>
        <w:tabs>
          <w:tab w:val="left" w:pos="180"/>
        </w:tabs>
        <w:ind w:firstLine="851"/>
        <w:jc w:val="both"/>
        <w:rPr>
          <w:rStyle w:val="a8"/>
          <w:b w:val="0"/>
          <w:bCs w:val="0"/>
        </w:rPr>
      </w:pPr>
      <w:r w:rsidRPr="00943581">
        <w:rPr>
          <w:sz w:val="28"/>
          <w:szCs w:val="28"/>
        </w:rPr>
        <w:t>- здійснення моніторингу надходжень до місцевого бюджету коштів від цього податку.</w:t>
      </w:r>
    </w:p>
    <w:p w:rsidR="007C006D" w:rsidRPr="00943581" w:rsidRDefault="007C006D" w:rsidP="007C006D">
      <w:pPr>
        <w:tabs>
          <w:tab w:val="left" w:pos="180"/>
        </w:tabs>
        <w:ind w:firstLine="851"/>
        <w:jc w:val="both"/>
      </w:pPr>
      <w:r w:rsidRPr="00943581">
        <w:rPr>
          <w:rStyle w:val="a8"/>
          <w:b w:val="0"/>
          <w:bCs w:val="0"/>
          <w:sz w:val="28"/>
          <w:szCs w:val="28"/>
        </w:rPr>
        <w:t>Таким чином, дія даного регуляторного акта дасть змогу зміцнити ресурсну базу сільського бюджету.</w:t>
      </w:r>
    </w:p>
    <w:p w:rsidR="007C006D" w:rsidRPr="00943581" w:rsidRDefault="007C006D" w:rsidP="007C006D">
      <w:pPr>
        <w:tabs>
          <w:tab w:val="left" w:pos="180"/>
        </w:tabs>
        <w:ind w:firstLine="851"/>
        <w:jc w:val="both"/>
        <w:rPr>
          <w:sz w:val="28"/>
          <w:szCs w:val="28"/>
        </w:rPr>
      </w:pPr>
      <w:r w:rsidRPr="00943581">
        <w:rPr>
          <w:sz w:val="28"/>
          <w:szCs w:val="28"/>
        </w:rPr>
        <w:t>Запропонований вихід із ситуації, що склалася, відповідає принципам державної регуляторної політики, а саме: доцільності, ефективності, збалансованості, передбачуваності, принципу прозорості та врахування громадської думки.</w:t>
      </w:r>
    </w:p>
    <w:p w:rsidR="007C006D" w:rsidRPr="00943581" w:rsidRDefault="007C006D" w:rsidP="007C006D">
      <w:pPr>
        <w:tabs>
          <w:tab w:val="left" w:pos="180"/>
        </w:tabs>
        <w:ind w:firstLine="851"/>
        <w:jc w:val="both"/>
        <w:rPr>
          <w:sz w:val="28"/>
          <w:szCs w:val="28"/>
        </w:rPr>
      </w:pPr>
    </w:p>
    <w:p w:rsidR="007C006D" w:rsidRPr="00943581" w:rsidRDefault="007C006D" w:rsidP="007C006D">
      <w:pPr>
        <w:tabs>
          <w:tab w:val="left" w:pos="180"/>
        </w:tabs>
        <w:ind w:firstLine="851"/>
        <w:jc w:val="both"/>
        <w:rPr>
          <w:b/>
          <w:bCs/>
          <w:sz w:val="28"/>
          <w:szCs w:val="28"/>
        </w:rPr>
      </w:pPr>
      <w:r w:rsidRPr="00943581">
        <w:rPr>
          <w:b/>
          <w:bCs/>
          <w:sz w:val="28"/>
          <w:szCs w:val="28"/>
        </w:rPr>
        <w:t>6.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7C006D" w:rsidRPr="00943581" w:rsidRDefault="007C006D" w:rsidP="007C006D">
      <w:pPr>
        <w:jc w:val="both"/>
        <w:rPr>
          <w:color w:val="000000"/>
          <w:sz w:val="28"/>
          <w:szCs w:val="28"/>
        </w:rPr>
      </w:pPr>
      <w:r w:rsidRPr="00943581">
        <w:rPr>
          <w:color w:val="000000"/>
          <w:sz w:val="28"/>
          <w:szCs w:val="28"/>
        </w:rPr>
        <w:lastRenderedPageBreak/>
        <w:t xml:space="preserve">          Питома вага суб’єктів малого підприємництва у загальній кількості суб’єктів господарювання, на яких поширюється регулювання, становить</w:t>
      </w:r>
      <w:r w:rsidRPr="00943581">
        <w:rPr>
          <w:sz w:val="28"/>
          <w:szCs w:val="28"/>
        </w:rPr>
        <w:t xml:space="preserve"> </w:t>
      </w:r>
      <w:r w:rsidRPr="000672E5">
        <w:rPr>
          <w:sz w:val="28"/>
          <w:szCs w:val="28"/>
        </w:rPr>
        <w:t>63,6% –</w:t>
      </w:r>
      <w:r w:rsidRPr="0054152A">
        <w:rPr>
          <w:sz w:val="28"/>
          <w:szCs w:val="28"/>
        </w:rPr>
        <w:t xml:space="preserve"> нежитлова нерухомість.</w:t>
      </w:r>
    </w:p>
    <w:p w:rsidR="007C006D" w:rsidRPr="00943581" w:rsidRDefault="007C006D" w:rsidP="007C006D">
      <w:pPr>
        <w:jc w:val="both"/>
        <w:rPr>
          <w:color w:val="000000"/>
          <w:sz w:val="28"/>
          <w:szCs w:val="28"/>
        </w:rPr>
      </w:pPr>
      <w:r w:rsidRPr="00943581">
        <w:rPr>
          <w:color w:val="000000"/>
          <w:sz w:val="28"/>
          <w:szCs w:val="28"/>
        </w:rPr>
        <w:tab/>
        <w:t>Здійснено розрахунок витрат на запровадження державного регулювання для суб’єктів малого підприємництва (додаток 1 до аналізу впливу регуляторного акта (Тест малого підприємництва)).</w:t>
      </w:r>
    </w:p>
    <w:p w:rsidR="007C006D" w:rsidRPr="00943581" w:rsidRDefault="007C006D" w:rsidP="007C006D">
      <w:pPr>
        <w:pStyle w:val="a4"/>
        <w:spacing w:before="4"/>
        <w:rPr>
          <w:sz w:val="18"/>
          <w:szCs w:val="18"/>
        </w:rPr>
      </w:pPr>
    </w:p>
    <w:p w:rsidR="007C006D" w:rsidRPr="00943581" w:rsidRDefault="007C006D" w:rsidP="007C006D">
      <w:pPr>
        <w:numPr>
          <w:ilvl w:val="0"/>
          <w:numId w:val="4"/>
        </w:numPr>
        <w:tabs>
          <w:tab w:val="left" w:pos="180"/>
        </w:tabs>
        <w:jc w:val="both"/>
        <w:rPr>
          <w:b/>
          <w:bCs/>
          <w:sz w:val="28"/>
          <w:szCs w:val="28"/>
        </w:rPr>
      </w:pPr>
      <w:r w:rsidRPr="00943581">
        <w:rPr>
          <w:b/>
          <w:bCs/>
          <w:sz w:val="28"/>
          <w:szCs w:val="28"/>
        </w:rPr>
        <w:t>Обґрунтування запропонованого строку дії регуляторного акта</w:t>
      </w:r>
    </w:p>
    <w:p w:rsidR="007C006D" w:rsidRPr="00943581" w:rsidRDefault="007C006D" w:rsidP="007C006D">
      <w:pPr>
        <w:jc w:val="both"/>
        <w:rPr>
          <w:sz w:val="28"/>
          <w:szCs w:val="28"/>
        </w:rPr>
      </w:pPr>
    </w:p>
    <w:p w:rsidR="007C006D" w:rsidRPr="00943581" w:rsidRDefault="007C006D" w:rsidP="007C006D">
      <w:pPr>
        <w:jc w:val="both"/>
        <w:rPr>
          <w:color w:val="181818"/>
          <w:sz w:val="28"/>
          <w:szCs w:val="28"/>
        </w:rPr>
      </w:pPr>
      <w:r w:rsidRPr="00943581">
        <w:rPr>
          <w:sz w:val="28"/>
          <w:szCs w:val="28"/>
        </w:rPr>
        <w:t>Зазначений проект нормативно-правового акта є загальнообов’язковим до застосування на території громади та має термін дії один рік. У разі внесення змін до Податкового  кодексу в частині  справляння місцевих податків і зборів відповідні  зміни  будуть внесені до цього регуляторного акта.</w:t>
      </w:r>
    </w:p>
    <w:p w:rsidR="007C006D" w:rsidRPr="00943581" w:rsidRDefault="007C006D" w:rsidP="007C006D">
      <w:pPr>
        <w:tabs>
          <w:tab w:val="left" w:pos="180"/>
        </w:tabs>
        <w:jc w:val="both"/>
        <w:rPr>
          <w:b/>
          <w:bCs/>
          <w:sz w:val="28"/>
          <w:szCs w:val="28"/>
        </w:rPr>
      </w:pPr>
    </w:p>
    <w:p w:rsidR="007C006D" w:rsidRPr="00943581" w:rsidRDefault="007C006D" w:rsidP="007C006D">
      <w:pPr>
        <w:numPr>
          <w:ilvl w:val="0"/>
          <w:numId w:val="4"/>
        </w:numPr>
        <w:tabs>
          <w:tab w:val="left" w:pos="180"/>
        </w:tabs>
        <w:jc w:val="both"/>
        <w:rPr>
          <w:b/>
          <w:bCs/>
          <w:sz w:val="28"/>
          <w:szCs w:val="28"/>
        </w:rPr>
      </w:pPr>
      <w:r w:rsidRPr="00943581">
        <w:rPr>
          <w:b/>
          <w:bCs/>
          <w:sz w:val="28"/>
          <w:szCs w:val="28"/>
        </w:rPr>
        <w:t>Визначення показників результативності дії регуляторного акта</w:t>
      </w:r>
    </w:p>
    <w:p w:rsidR="007C006D" w:rsidRPr="00943581" w:rsidRDefault="007C006D" w:rsidP="007C006D">
      <w:pPr>
        <w:tabs>
          <w:tab w:val="left" w:pos="180"/>
        </w:tabs>
        <w:jc w:val="both"/>
        <w:rPr>
          <w:b/>
          <w:bCs/>
          <w:sz w:val="28"/>
          <w:szCs w:val="28"/>
        </w:rPr>
      </w:pPr>
    </w:p>
    <w:p w:rsidR="007C006D" w:rsidRPr="00943581" w:rsidRDefault="007C006D" w:rsidP="007C006D">
      <w:pPr>
        <w:ind w:firstLine="851"/>
        <w:jc w:val="both"/>
        <w:rPr>
          <w:sz w:val="28"/>
          <w:szCs w:val="28"/>
        </w:rPr>
      </w:pPr>
      <w:r w:rsidRPr="00943581">
        <w:rPr>
          <w:sz w:val="28"/>
          <w:szCs w:val="28"/>
        </w:rPr>
        <w:t xml:space="preserve">Для визначення результативності цього регуляторного акта пропонується встановити такі </w:t>
      </w:r>
      <w:r w:rsidRPr="00943581">
        <w:rPr>
          <w:i/>
          <w:iCs/>
          <w:sz w:val="28"/>
          <w:szCs w:val="28"/>
        </w:rPr>
        <w:t>статистичні показники</w:t>
      </w:r>
      <w:r w:rsidRPr="00943581">
        <w:rPr>
          <w:sz w:val="28"/>
          <w:szCs w:val="28"/>
        </w:rPr>
        <w:t>:</w:t>
      </w:r>
    </w:p>
    <w:p w:rsidR="007C006D" w:rsidRPr="00943581" w:rsidRDefault="007C006D" w:rsidP="007C006D">
      <w:pPr>
        <w:ind w:firstLine="851"/>
        <w:jc w:val="both"/>
        <w:rPr>
          <w:rStyle w:val="a8"/>
          <w:b w:val="0"/>
          <w:bCs w:val="0"/>
        </w:rPr>
      </w:pPr>
      <w:r w:rsidRPr="00943581">
        <w:rPr>
          <w:sz w:val="28"/>
          <w:szCs w:val="28"/>
        </w:rPr>
        <w:t xml:space="preserve">- </w:t>
      </w:r>
      <w:r w:rsidRPr="00943581">
        <w:rPr>
          <w:rStyle w:val="a8"/>
          <w:b w:val="0"/>
          <w:bCs w:val="0"/>
          <w:sz w:val="28"/>
          <w:szCs w:val="28"/>
        </w:rPr>
        <w:t>обсяг надходжень податку на нерухоме майно, відмінне від земельної ділянки, до сільського бюджету , пов’язаний з дією акта, грн.;</w:t>
      </w:r>
    </w:p>
    <w:p w:rsidR="007C006D" w:rsidRPr="00943581" w:rsidRDefault="007C006D" w:rsidP="007C006D">
      <w:pPr>
        <w:ind w:firstLine="851"/>
        <w:jc w:val="both"/>
        <w:rPr>
          <w:rFonts w:eastAsia="Arial Unicode MS"/>
        </w:rPr>
      </w:pPr>
      <w:r w:rsidRPr="00943581">
        <w:rPr>
          <w:rStyle w:val="a8"/>
          <w:b w:val="0"/>
          <w:bCs w:val="0"/>
          <w:sz w:val="28"/>
          <w:szCs w:val="28"/>
        </w:rPr>
        <w:t xml:space="preserve">- </w:t>
      </w:r>
      <w:r w:rsidRPr="00943581">
        <w:rPr>
          <w:rFonts w:eastAsia="Arial Unicode MS"/>
          <w:sz w:val="28"/>
          <w:szCs w:val="28"/>
        </w:rPr>
        <w:t>кількість суб’єктів господарювання та/або фізичних осіб, на яких поширюватиметься  дія акта;</w:t>
      </w:r>
    </w:p>
    <w:p w:rsidR="007C006D" w:rsidRPr="00943581" w:rsidRDefault="007C006D" w:rsidP="007C006D">
      <w:pPr>
        <w:ind w:firstLine="851"/>
        <w:jc w:val="both"/>
        <w:rPr>
          <w:rStyle w:val="a8"/>
          <w:b w:val="0"/>
          <w:bCs w:val="0"/>
        </w:rPr>
      </w:pPr>
      <w:r w:rsidRPr="00943581">
        <w:rPr>
          <w:rFonts w:eastAsia="Arial Unicode MS"/>
          <w:sz w:val="28"/>
          <w:szCs w:val="28"/>
        </w:rPr>
        <w:t>- рівень поінформованості суб'єктів господарювання та/або фізичних осіб з основних положень акта;</w:t>
      </w:r>
    </w:p>
    <w:p w:rsidR="007C006D" w:rsidRPr="00943581" w:rsidRDefault="007C006D" w:rsidP="007C006D">
      <w:pPr>
        <w:ind w:firstLine="851"/>
        <w:jc w:val="both"/>
        <w:rPr>
          <w:rStyle w:val="a8"/>
          <w:b w:val="0"/>
          <w:bCs w:val="0"/>
          <w:sz w:val="28"/>
          <w:szCs w:val="28"/>
        </w:rPr>
      </w:pPr>
      <w:r w:rsidRPr="00943581">
        <w:rPr>
          <w:rStyle w:val="a8"/>
          <w:b w:val="0"/>
          <w:bCs w:val="0"/>
          <w:sz w:val="28"/>
          <w:szCs w:val="28"/>
        </w:rPr>
        <w:t>- розмір коштів і час, що витрачаються суб’єктами господарювання й громадянами, пов’язаними з виконанням вимог акта.</w:t>
      </w:r>
    </w:p>
    <w:p w:rsidR="007C006D" w:rsidRPr="00943581" w:rsidRDefault="007C006D" w:rsidP="007C006D">
      <w:pPr>
        <w:ind w:firstLine="851"/>
        <w:jc w:val="both"/>
        <w:rPr>
          <w:rStyle w:val="a8"/>
          <w:b w:val="0"/>
          <w:bCs w:val="0"/>
          <w:i/>
          <w:iCs/>
          <w:sz w:val="28"/>
          <w:szCs w:val="28"/>
        </w:rPr>
      </w:pPr>
      <w:r w:rsidRPr="00943581">
        <w:rPr>
          <w:rStyle w:val="a8"/>
          <w:b w:val="0"/>
          <w:bCs w:val="0"/>
          <w:sz w:val="28"/>
          <w:szCs w:val="28"/>
        </w:rPr>
        <w:t>Для визначення ступеня досягнення очікуваних результатів та цілей регулювання слід застосувати прогнозні показники результативності.</w:t>
      </w:r>
    </w:p>
    <w:p w:rsidR="007C006D" w:rsidRPr="00943581" w:rsidRDefault="007C006D" w:rsidP="007C006D">
      <w:pPr>
        <w:ind w:firstLine="851"/>
        <w:jc w:val="both"/>
      </w:pPr>
      <w:r w:rsidRPr="00943581">
        <w:rPr>
          <w:rStyle w:val="a8"/>
          <w:b w:val="0"/>
          <w:bCs w:val="0"/>
          <w:i/>
          <w:iCs/>
          <w:sz w:val="28"/>
          <w:szCs w:val="28"/>
        </w:rPr>
        <w:t>Прогнозні  значення статистичних показників</w:t>
      </w:r>
      <w:r w:rsidRPr="00943581">
        <w:rPr>
          <w:rStyle w:val="a8"/>
          <w:b w:val="0"/>
          <w:bCs w:val="0"/>
          <w:sz w:val="28"/>
          <w:szCs w:val="28"/>
        </w:rPr>
        <w:t>:</w:t>
      </w:r>
    </w:p>
    <w:p w:rsidR="007C006D" w:rsidRPr="00943581" w:rsidRDefault="007C006D" w:rsidP="007C006D">
      <w:pPr>
        <w:spacing w:line="200" w:lineRule="atLeast"/>
        <w:ind w:firstLine="720"/>
        <w:jc w:val="both"/>
        <w:rPr>
          <w:i/>
          <w:iCs/>
          <w:sz w:val="28"/>
          <w:szCs w:val="28"/>
        </w:rPr>
      </w:pPr>
    </w:p>
    <w:tbl>
      <w:tblPr>
        <w:tblW w:w="0" w:type="auto"/>
        <w:tblInd w:w="55" w:type="dxa"/>
        <w:tblLayout w:type="fixed"/>
        <w:tblCellMar>
          <w:top w:w="55" w:type="dxa"/>
          <w:left w:w="55" w:type="dxa"/>
          <w:bottom w:w="55" w:type="dxa"/>
          <w:right w:w="55" w:type="dxa"/>
        </w:tblCellMar>
        <w:tblLook w:val="04A0"/>
      </w:tblPr>
      <w:tblGrid>
        <w:gridCol w:w="810"/>
        <w:gridCol w:w="5426"/>
        <w:gridCol w:w="3262"/>
      </w:tblGrid>
      <w:tr w:rsidR="007C006D" w:rsidRPr="00943581" w:rsidTr="007C006D">
        <w:tc>
          <w:tcPr>
            <w:tcW w:w="810" w:type="dxa"/>
            <w:tcBorders>
              <w:top w:val="single" w:sz="2" w:space="0" w:color="000000"/>
              <w:left w:val="single" w:sz="2" w:space="0" w:color="000000"/>
              <w:bottom w:val="single" w:sz="2" w:space="0" w:color="000000"/>
              <w:right w:val="nil"/>
            </w:tcBorders>
            <w:hideMark/>
          </w:tcPr>
          <w:p w:rsidR="007C006D" w:rsidRPr="00943581" w:rsidRDefault="007C006D">
            <w:pPr>
              <w:pStyle w:val="a6"/>
              <w:spacing w:after="200" w:line="276" w:lineRule="auto"/>
              <w:jc w:val="both"/>
              <w:rPr>
                <w:sz w:val="28"/>
                <w:szCs w:val="28"/>
              </w:rPr>
            </w:pPr>
            <w:r w:rsidRPr="00943581">
              <w:rPr>
                <w:sz w:val="28"/>
                <w:szCs w:val="28"/>
              </w:rPr>
              <w:t>№п/п</w:t>
            </w:r>
          </w:p>
        </w:tc>
        <w:tc>
          <w:tcPr>
            <w:tcW w:w="5426" w:type="dxa"/>
            <w:tcBorders>
              <w:top w:val="single" w:sz="2" w:space="0" w:color="000000"/>
              <w:left w:val="single" w:sz="2" w:space="0" w:color="000000"/>
              <w:bottom w:val="single" w:sz="2" w:space="0" w:color="000000"/>
              <w:right w:val="nil"/>
            </w:tcBorders>
            <w:hideMark/>
          </w:tcPr>
          <w:p w:rsidR="007C006D" w:rsidRPr="00943581" w:rsidRDefault="007C006D">
            <w:pPr>
              <w:pStyle w:val="a6"/>
              <w:spacing w:after="200" w:line="276" w:lineRule="auto"/>
              <w:jc w:val="both"/>
              <w:rPr>
                <w:sz w:val="28"/>
                <w:szCs w:val="28"/>
              </w:rPr>
            </w:pPr>
            <w:r w:rsidRPr="00943581">
              <w:rPr>
                <w:sz w:val="28"/>
                <w:szCs w:val="28"/>
              </w:rPr>
              <w:t>Назва показника</w:t>
            </w:r>
          </w:p>
        </w:tc>
        <w:tc>
          <w:tcPr>
            <w:tcW w:w="3262" w:type="dxa"/>
            <w:tcBorders>
              <w:top w:val="single" w:sz="2" w:space="0" w:color="000000"/>
              <w:left w:val="single" w:sz="2" w:space="0" w:color="000000"/>
              <w:bottom w:val="single" w:sz="2" w:space="0" w:color="000000"/>
              <w:right w:val="single" w:sz="2" w:space="0" w:color="000000"/>
            </w:tcBorders>
            <w:hideMark/>
          </w:tcPr>
          <w:p w:rsidR="007C006D" w:rsidRPr="00DB35C0" w:rsidRDefault="00421B3C">
            <w:pPr>
              <w:pStyle w:val="a6"/>
              <w:spacing w:after="200" w:line="276" w:lineRule="auto"/>
              <w:jc w:val="center"/>
              <w:rPr>
                <w:sz w:val="28"/>
                <w:szCs w:val="28"/>
              </w:rPr>
            </w:pPr>
            <w:r w:rsidRPr="00DB35C0">
              <w:rPr>
                <w:sz w:val="28"/>
                <w:szCs w:val="28"/>
              </w:rPr>
              <w:t xml:space="preserve"> </w:t>
            </w:r>
            <w:r w:rsidR="00DB35C0" w:rsidRPr="00DB35C0">
              <w:rPr>
                <w:sz w:val="28"/>
                <w:szCs w:val="28"/>
              </w:rPr>
              <w:t>2021</w:t>
            </w:r>
            <w:r w:rsidR="007C006D" w:rsidRPr="00DB35C0">
              <w:rPr>
                <w:sz w:val="28"/>
                <w:szCs w:val="28"/>
              </w:rPr>
              <w:t xml:space="preserve"> рік</w:t>
            </w:r>
          </w:p>
        </w:tc>
      </w:tr>
      <w:tr w:rsidR="007C006D" w:rsidRPr="00943581" w:rsidTr="007C006D">
        <w:tc>
          <w:tcPr>
            <w:tcW w:w="810" w:type="dxa"/>
            <w:tcBorders>
              <w:top w:val="nil"/>
              <w:left w:val="single" w:sz="2" w:space="0" w:color="000000"/>
              <w:bottom w:val="single" w:sz="2" w:space="0" w:color="000000"/>
              <w:right w:val="nil"/>
            </w:tcBorders>
            <w:hideMark/>
          </w:tcPr>
          <w:p w:rsidR="007C006D" w:rsidRPr="00943581" w:rsidRDefault="007C006D">
            <w:pPr>
              <w:pStyle w:val="a6"/>
              <w:spacing w:after="200" w:line="276" w:lineRule="auto"/>
              <w:jc w:val="center"/>
              <w:rPr>
                <w:rStyle w:val="a8"/>
                <w:b w:val="0"/>
                <w:bCs w:val="0"/>
                <w:sz w:val="28"/>
                <w:szCs w:val="28"/>
              </w:rPr>
            </w:pPr>
            <w:r w:rsidRPr="00943581">
              <w:rPr>
                <w:sz w:val="28"/>
                <w:szCs w:val="28"/>
              </w:rPr>
              <w:t>1</w:t>
            </w:r>
          </w:p>
        </w:tc>
        <w:tc>
          <w:tcPr>
            <w:tcW w:w="5426" w:type="dxa"/>
            <w:tcBorders>
              <w:top w:val="nil"/>
              <w:left w:val="single" w:sz="2" w:space="0" w:color="000000"/>
              <w:bottom w:val="single" w:sz="2" w:space="0" w:color="000000"/>
              <w:right w:val="nil"/>
            </w:tcBorders>
            <w:hideMark/>
          </w:tcPr>
          <w:p w:rsidR="007C006D" w:rsidRPr="00943581" w:rsidRDefault="007C006D">
            <w:pPr>
              <w:spacing w:after="200" w:line="276" w:lineRule="auto"/>
              <w:jc w:val="both"/>
              <w:rPr>
                <w:sz w:val="28"/>
                <w:szCs w:val="28"/>
              </w:rPr>
            </w:pPr>
            <w:r w:rsidRPr="00943581">
              <w:rPr>
                <w:rStyle w:val="a8"/>
                <w:b w:val="0"/>
                <w:bCs w:val="0"/>
                <w:sz w:val="28"/>
                <w:szCs w:val="28"/>
              </w:rPr>
              <w:t>Обсяг надходжень податку на нерухомість, відмінне від земельної ділянки, до сільського бюджету , пов’язаний з дією акта,  тис. грн.</w:t>
            </w:r>
          </w:p>
        </w:tc>
        <w:tc>
          <w:tcPr>
            <w:tcW w:w="3262" w:type="dxa"/>
            <w:tcBorders>
              <w:top w:val="nil"/>
              <w:left w:val="single" w:sz="2" w:space="0" w:color="000000"/>
              <w:bottom w:val="single" w:sz="2" w:space="0" w:color="000000"/>
              <w:right w:val="single" w:sz="2" w:space="0" w:color="000000"/>
            </w:tcBorders>
            <w:hideMark/>
          </w:tcPr>
          <w:p w:rsidR="007C006D" w:rsidRPr="00DB35C0" w:rsidRDefault="007C006D">
            <w:pPr>
              <w:pStyle w:val="a6"/>
              <w:spacing w:after="200" w:line="276" w:lineRule="auto"/>
              <w:jc w:val="center"/>
              <w:rPr>
                <w:sz w:val="28"/>
                <w:szCs w:val="28"/>
              </w:rPr>
            </w:pPr>
            <w:r w:rsidRPr="00DB35C0">
              <w:rPr>
                <w:sz w:val="28"/>
                <w:szCs w:val="28"/>
              </w:rPr>
              <w:t xml:space="preserve">Розраховано для суб’єктів господарювання – </w:t>
            </w:r>
          </w:p>
          <w:p w:rsidR="007C006D" w:rsidRPr="00DB35C0" w:rsidRDefault="003A53BD">
            <w:pPr>
              <w:pStyle w:val="a6"/>
              <w:spacing w:after="200" w:line="276" w:lineRule="auto"/>
              <w:jc w:val="center"/>
              <w:rPr>
                <w:sz w:val="28"/>
                <w:szCs w:val="28"/>
              </w:rPr>
            </w:pPr>
            <w:r w:rsidRPr="00DB35C0">
              <w:rPr>
                <w:sz w:val="28"/>
                <w:szCs w:val="28"/>
              </w:rPr>
              <w:t>90,5</w:t>
            </w:r>
          </w:p>
        </w:tc>
      </w:tr>
      <w:tr w:rsidR="007C006D" w:rsidRPr="00943581" w:rsidTr="007C006D">
        <w:tc>
          <w:tcPr>
            <w:tcW w:w="810" w:type="dxa"/>
            <w:tcBorders>
              <w:top w:val="nil"/>
              <w:left w:val="single" w:sz="2" w:space="0" w:color="000000"/>
              <w:bottom w:val="single" w:sz="2" w:space="0" w:color="000000"/>
              <w:right w:val="nil"/>
            </w:tcBorders>
            <w:hideMark/>
          </w:tcPr>
          <w:p w:rsidR="007C006D" w:rsidRPr="00943581" w:rsidRDefault="007C006D">
            <w:pPr>
              <w:pStyle w:val="a6"/>
              <w:spacing w:after="200" w:line="276" w:lineRule="auto"/>
              <w:jc w:val="center"/>
              <w:rPr>
                <w:sz w:val="28"/>
                <w:szCs w:val="28"/>
              </w:rPr>
            </w:pPr>
            <w:r w:rsidRPr="00943581">
              <w:rPr>
                <w:sz w:val="28"/>
                <w:szCs w:val="28"/>
              </w:rPr>
              <w:t>2</w:t>
            </w:r>
          </w:p>
        </w:tc>
        <w:tc>
          <w:tcPr>
            <w:tcW w:w="5426" w:type="dxa"/>
            <w:tcBorders>
              <w:top w:val="nil"/>
              <w:left w:val="single" w:sz="2" w:space="0" w:color="000000"/>
              <w:bottom w:val="single" w:sz="2" w:space="0" w:color="000000"/>
              <w:right w:val="nil"/>
            </w:tcBorders>
            <w:hideMark/>
          </w:tcPr>
          <w:p w:rsidR="007C006D" w:rsidRPr="00943581" w:rsidRDefault="007C006D">
            <w:pPr>
              <w:pStyle w:val="a6"/>
              <w:spacing w:after="200" w:line="276" w:lineRule="auto"/>
              <w:jc w:val="both"/>
              <w:rPr>
                <w:sz w:val="28"/>
                <w:szCs w:val="28"/>
              </w:rPr>
            </w:pPr>
            <w:r w:rsidRPr="00943581">
              <w:rPr>
                <w:sz w:val="28"/>
                <w:szCs w:val="28"/>
              </w:rPr>
              <w:t>Кількість суб'єктів господарювання та/ або фізичних осіб, на яких поширюватиметься дія акта</w:t>
            </w:r>
          </w:p>
        </w:tc>
        <w:tc>
          <w:tcPr>
            <w:tcW w:w="3262" w:type="dxa"/>
            <w:tcBorders>
              <w:top w:val="nil"/>
              <w:left w:val="single" w:sz="2" w:space="0" w:color="000000"/>
              <w:bottom w:val="single" w:sz="2" w:space="0" w:color="000000"/>
              <w:right w:val="single" w:sz="2" w:space="0" w:color="000000"/>
            </w:tcBorders>
            <w:hideMark/>
          </w:tcPr>
          <w:p w:rsidR="007C006D" w:rsidRPr="00DB35C0" w:rsidRDefault="007C006D">
            <w:pPr>
              <w:pStyle w:val="a6"/>
              <w:spacing w:after="200" w:line="276" w:lineRule="auto"/>
              <w:jc w:val="center"/>
              <w:rPr>
                <w:sz w:val="28"/>
                <w:szCs w:val="28"/>
              </w:rPr>
            </w:pPr>
            <w:r w:rsidRPr="00DB35C0">
              <w:rPr>
                <w:sz w:val="28"/>
                <w:szCs w:val="28"/>
              </w:rPr>
              <w:t>Фізичні особи - громадяни:</w:t>
            </w:r>
          </w:p>
          <w:p w:rsidR="007C006D" w:rsidRPr="00DB35C0" w:rsidRDefault="007C006D">
            <w:pPr>
              <w:pStyle w:val="a6"/>
              <w:spacing w:after="200" w:line="276" w:lineRule="auto"/>
              <w:jc w:val="center"/>
              <w:rPr>
                <w:sz w:val="28"/>
                <w:szCs w:val="28"/>
              </w:rPr>
            </w:pPr>
            <w:r w:rsidRPr="00DB35C0">
              <w:rPr>
                <w:sz w:val="28"/>
                <w:szCs w:val="28"/>
              </w:rPr>
              <w:t xml:space="preserve">14 </w:t>
            </w:r>
            <w:r w:rsidR="005B5EDF" w:rsidRPr="00DB35C0">
              <w:rPr>
                <w:sz w:val="28"/>
                <w:szCs w:val="28"/>
              </w:rPr>
              <w:t>–</w:t>
            </w:r>
            <w:r w:rsidRPr="00DB35C0">
              <w:rPr>
                <w:sz w:val="28"/>
                <w:szCs w:val="28"/>
              </w:rPr>
              <w:t xml:space="preserve"> </w:t>
            </w:r>
            <w:r w:rsidR="005B5EDF" w:rsidRPr="00DB35C0">
              <w:rPr>
                <w:sz w:val="28"/>
                <w:szCs w:val="28"/>
              </w:rPr>
              <w:t xml:space="preserve">житлова та </w:t>
            </w:r>
            <w:r w:rsidRPr="00DB35C0">
              <w:rPr>
                <w:sz w:val="28"/>
                <w:szCs w:val="28"/>
              </w:rPr>
              <w:t>нежитлова нерухомість,</w:t>
            </w:r>
          </w:p>
          <w:p w:rsidR="007C006D" w:rsidRPr="00DB35C0" w:rsidRDefault="007C006D">
            <w:pPr>
              <w:pStyle w:val="a6"/>
              <w:spacing w:after="200" w:line="276" w:lineRule="auto"/>
              <w:jc w:val="center"/>
              <w:rPr>
                <w:sz w:val="28"/>
                <w:szCs w:val="28"/>
              </w:rPr>
            </w:pPr>
            <w:r w:rsidRPr="00DB35C0">
              <w:rPr>
                <w:sz w:val="28"/>
                <w:szCs w:val="28"/>
              </w:rPr>
              <w:t>Юридичні особи:</w:t>
            </w:r>
          </w:p>
          <w:p w:rsidR="007C006D" w:rsidRPr="00DB35C0" w:rsidRDefault="007C006D">
            <w:pPr>
              <w:pStyle w:val="a6"/>
              <w:spacing w:after="200" w:line="276" w:lineRule="auto"/>
              <w:jc w:val="center"/>
              <w:rPr>
                <w:sz w:val="28"/>
                <w:szCs w:val="28"/>
              </w:rPr>
            </w:pPr>
            <w:r w:rsidRPr="00DB35C0">
              <w:rPr>
                <w:sz w:val="28"/>
                <w:szCs w:val="28"/>
              </w:rPr>
              <w:t>8 - нежитлова нерухомість</w:t>
            </w:r>
          </w:p>
        </w:tc>
      </w:tr>
      <w:tr w:rsidR="007C006D" w:rsidRPr="00943581" w:rsidTr="007C006D">
        <w:tc>
          <w:tcPr>
            <w:tcW w:w="810" w:type="dxa"/>
            <w:tcBorders>
              <w:top w:val="nil"/>
              <w:left w:val="single" w:sz="2" w:space="0" w:color="000000"/>
              <w:bottom w:val="single" w:sz="2" w:space="0" w:color="000000"/>
              <w:right w:val="nil"/>
            </w:tcBorders>
            <w:hideMark/>
          </w:tcPr>
          <w:p w:rsidR="007C006D" w:rsidRPr="00943581" w:rsidRDefault="007C006D">
            <w:pPr>
              <w:pStyle w:val="a6"/>
              <w:spacing w:after="200" w:line="276" w:lineRule="auto"/>
              <w:jc w:val="center"/>
              <w:rPr>
                <w:sz w:val="28"/>
                <w:szCs w:val="28"/>
              </w:rPr>
            </w:pPr>
            <w:r w:rsidRPr="00943581">
              <w:rPr>
                <w:sz w:val="28"/>
                <w:szCs w:val="28"/>
              </w:rPr>
              <w:lastRenderedPageBreak/>
              <w:t>3</w:t>
            </w:r>
          </w:p>
        </w:tc>
        <w:tc>
          <w:tcPr>
            <w:tcW w:w="5426" w:type="dxa"/>
            <w:tcBorders>
              <w:top w:val="nil"/>
              <w:left w:val="single" w:sz="2" w:space="0" w:color="000000"/>
              <w:bottom w:val="single" w:sz="2" w:space="0" w:color="000000"/>
              <w:right w:val="nil"/>
            </w:tcBorders>
            <w:hideMark/>
          </w:tcPr>
          <w:p w:rsidR="007C006D" w:rsidRPr="00943581" w:rsidRDefault="007C006D">
            <w:pPr>
              <w:pStyle w:val="a6"/>
              <w:spacing w:after="200" w:line="276" w:lineRule="auto"/>
              <w:jc w:val="both"/>
              <w:rPr>
                <w:sz w:val="28"/>
                <w:szCs w:val="28"/>
              </w:rPr>
            </w:pPr>
            <w:r w:rsidRPr="00943581">
              <w:rPr>
                <w:sz w:val="28"/>
                <w:szCs w:val="28"/>
              </w:rPr>
              <w:t>Розмір коштів і час, що витрачатимуться суб'єктами господарювання, пов'язаними з виконанням вимог акта</w:t>
            </w:r>
          </w:p>
        </w:tc>
        <w:tc>
          <w:tcPr>
            <w:tcW w:w="3262" w:type="dxa"/>
            <w:tcBorders>
              <w:top w:val="nil"/>
              <w:left w:val="single" w:sz="2" w:space="0" w:color="000000"/>
              <w:bottom w:val="single" w:sz="2" w:space="0" w:color="000000"/>
              <w:right w:val="single" w:sz="2" w:space="0" w:color="000000"/>
            </w:tcBorders>
          </w:tcPr>
          <w:p w:rsidR="007C006D" w:rsidRPr="00DB35C0" w:rsidRDefault="007C006D">
            <w:pPr>
              <w:pStyle w:val="a6"/>
              <w:snapToGrid w:val="0"/>
              <w:spacing w:line="100" w:lineRule="atLeast"/>
              <w:rPr>
                <w:sz w:val="28"/>
                <w:szCs w:val="28"/>
                <w:u w:val="single"/>
              </w:rPr>
            </w:pPr>
            <w:r w:rsidRPr="00DB35C0">
              <w:rPr>
                <w:sz w:val="28"/>
                <w:szCs w:val="28"/>
                <w:u w:val="single"/>
              </w:rPr>
              <w:t xml:space="preserve">Суб’єкти господарювання: </w:t>
            </w:r>
          </w:p>
          <w:p w:rsidR="007C006D" w:rsidRPr="00DB35C0" w:rsidRDefault="003A53BD">
            <w:pPr>
              <w:pStyle w:val="a6"/>
              <w:snapToGrid w:val="0"/>
              <w:spacing w:line="100" w:lineRule="atLeast"/>
              <w:rPr>
                <w:sz w:val="28"/>
                <w:szCs w:val="28"/>
              </w:rPr>
            </w:pPr>
            <w:r w:rsidRPr="00DB35C0">
              <w:rPr>
                <w:sz w:val="28"/>
                <w:szCs w:val="28"/>
              </w:rPr>
              <w:t>31579</w:t>
            </w:r>
            <w:r w:rsidR="007C006D" w:rsidRPr="00DB35C0">
              <w:rPr>
                <w:sz w:val="28"/>
                <w:szCs w:val="28"/>
              </w:rPr>
              <w:t xml:space="preserve"> грн., у т.ч. податок  по житловій нерухомості -</w:t>
            </w:r>
            <w:r w:rsidRPr="00DB35C0">
              <w:rPr>
                <w:sz w:val="28"/>
                <w:szCs w:val="28"/>
              </w:rPr>
              <w:t>31579</w:t>
            </w:r>
            <w:r w:rsidR="007C006D" w:rsidRPr="00DB35C0">
              <w:rPr>
                <w:sz w:val="28"/>
                <w:szCs w:val="28"/>
              </w:rPr>
              <w:t xml:space="preserve"> грн. ;</w:t>
            </w:r>
          </w:p>
          <w:p w:rsidR="007C006D" w:rsidRPr="00DB35C0" w:rsidRDefault="00DB35C0">
            <w:pPr>
              <w:pStyle w:val="a6"/>
              <w:snapToGrid w:val="0"/>
              <w:spacing w:line="100" w:lineRule="atLeast"/>
              <w:rPr>
                <w:sz w:val="28"/>
                <w:szCs w:val="28"/>
                <w:u w:val="single"/>
              </w:rPr>
            </w:pPr>
            <w:r w:rsidRPr="00DB35C0">
              <w:rPr>
                <w:sz w:val="28"/>
                <w:szCs w:val="28"/>
              </w:rPr>
              <w:t>69560,68</w:t>
            </w:r>
            <w:r w:rsidR="007C006D" w:rsidRPr="00DB35C0">
              <w:rPr>
                <w:sz w:val="28"/>
                <w:szCs w:val="28"/>
              </w:rPr>
              <w:t xml:space="preserve"> грн., у т.ч. податок  по нежитловій нерухомості </w:t>
            </w:r>
            <w:r w:rsidR="003A53BD" w:rsidRPr="00DB35C0">
              <w:rPr>
                <w:sz w:val="28"/>
                <w:szCs w:val="28"/>
              </w:rPr>
              <w:t>588</w:t>
            </w:r>
            <w:r w:rsidR="00D46B14" w:rsidRPr="00DB35C0">
              <w:rPr>
                <w:sz w:val="28"/>
                <w:szCs w:val="28"/>
              </w:rPr>
              <w:t>8</w:t>
            </w:r>
            <w:r w:rsidR="003A53BD" w:rsidRPr="00DB35C0">
              <w:rPr>
                <w:sz w:val="28"/>
                <w:szCs w:val="28"/>
              </w:rPr>
              <w:t>4</w:t>
            </w:r>
            <w:r w:rsidR="007C006D" w:rsidRPr="00DB35C0">
              <w:rPr>
                <w:sz w:val="28"/>
                <w:szCs w:val="28"/>
              </w:rPr>
              <w:t xml:space="preserve"> грн.</w:t>
            </w:r>
          </w:p>
          <w:p w:rsidR="007C006D" w:rsidRPr="00DB35C0" w:rsidRDefault="007C006D">
            <w:pPr>
              <w:spacing w:line="276" w:lineRule="auto"/>
            </w:pPr>
          </w:p>
        </w:tc>
      </w:tr>
      <w:tr w:rsidR="007C006D" w:rsidRPr="00943581" w:rsidTr="007C006D">
        <w:tc>
          <w:tcPr>
            <w:tcW w:w="810" w:type="dxa"/>
            <w:tcBorders>
              <w:top w:val="nil"/>
              <w:left w:val="single" w:sz="2" w:space="0" w:color="000000"/>
              <w:bottom w:val="single" w:sz="2" w:space="0" w:color="000000"/>
              <w:right w:val="nil"/>
            </w:tcBorders>
            <w:hideMark/>
          </w:tcPr>
          <w:p w:rsidR="007C006D" w:rsidRPr="00943581" w:rsidRDefault="007C006D">
            <w:pPr>
              <w:pStyle w:val="a6"/>
              <w:spacing w:after="200" w:line="276" w:lineRule="auto"/>
              <w:jc w:val="center"/>
              <w:rPr>
                <w:sz w:val="28"/>
                <w:szCs w:val="28"/>
              </w:rPr>
            </w:pPr>
            <w:r w:rsidRPr="00943581">
              <w:rPr>
                <w:sz w:val="28"/>
                <w:szCs w:val="28"/>
              </w:rPr>
              <w:t>4</w:t>
            </w:r>
          </w:p>
        </w:tc>
        <w:tc>
          <w:tcPr>
            <w:tcW w:w="5426" w:type="dxa"/>
            <w:tcBorders>
              <w:top w:val="nil"/>
              <w:left w:val="single" w:sz="2" w:space="0" w:color="000000"/>
              <w:bottom w:val="single" w:sz="2" w:space="0" w:color="000000"/>
              <w:right w:val="nil"/>
            </w:tcBorders>
            <w:hideMark/>
          </w:tcPr>
          <w:p w:rsidR="007C006D" w:rsidRPr="00943581" w:rsidRDefault="007C006D">
            <w:pPr>
              <w:pStyle w:val="a6"/>
              <w:spacing w:after="200" w:line="276" w:lineRule="auto"/>
              <w:jc w:val="both"/>
              <w:rPr>
                <w:sz w:val="28"/>
                <w:szCs w:val="28"/>
              </w:rPr>
            </w:pPr>
            <w:r w:rsidRPr="00943581">
              <w:rPr>
                <w:sz w:val="28"/>
                <w:szCs w:val="28"/>
              </w:rPr>
              <w:t xml:space="preserve">Рівень </w:t>
            </w:r>
            <w:proofErr w:type="spellStart"/>
            <w:r w:rsidRPr="00943581">
              <w:rPr>
                <w:sz w:val="28"/>
                <w:szCs w:val="28"/>
              </w:rPr>
              <w:t>п</w:t>
            </w:r>
            <w:r w:rsidR="001C696E">
              <w:rPr>
                <w:sz w:val="28"/>
                <w:szCs w:val="28"/>
              </w:rPr>
              <w:t>р</w:t>
            </w:r>
            <w:r w:rsidRPr="00943581">
              <w:rPr>
                <w:sz w:val="28"/>
                <w:szCs w:val="28"/>
              </w:rPr>
              <w:t>оінформованості</w:t>
            </w:r>
            <w:proofErr w:type="spellEnd"/>
            <w:r w:rsidRPr="00943581">
              <w:rPr>
                <w:sz w:val="28"/>
                <w:szCs w:val="28"/>
              </w:rPr>
              <w:t xml:space="preserve"> суб'єктів господарювання та/або фізичних осіб з основних положень акта</w:t>
            </w:r>
          </w:p>
        </w:tc>
        <w:tc>
          <w:tcPr>
            <w:tcW w:w="3262" w:type="dxa"/>
            <w:tcBorders>
              <w:top w:val="nil"/>
              <w:left w:val="single" w:sz="2" w:space="0" w:color="000000"/>
              <w:bottom w:val="single" w:sz="2" w:space="0" w:color="000000"/>
              <w:right w:val="single" w:sz="2" w:space="0" w:color="000000"/>
            </w:tcBorders>
            <w:hideMark/>
          </w:tcPr>
          <w:p w:rsidR="007C006D" w:rsidRPr="00DB35C0" w:rsidRDefault="007C006D">
            <w:pPr>
              <w:pStyle w:val="a6"/>
              <w:spacing w:after="200" w:line="276" w:lineRule="auto"/>
              <w:jc w:val="center"/>
            </w:pPr>
            <w:r w:rsidRPr="00DB35C0">
              <w:rPr>
                <w:sz w:val="28"/>
                <w:szCs w:val="28"/>
              </w:rPr>
              <w:t>100%</w:t>
            </w:r>
          </w:p>
        </w:tc>
      </w:tr>
    </w:tbl>
    <w:p w:rsidR="007C006D" w:rsidRPr="00943581" w:rsidRDefault="007C006D" w:rsidP="007C006D">
      <w:pPr>
        <w:tabs>
          <w:tab w:val="left" w:pos="180"/>
        </w:tabs>
        <w:jc w:val="both"/>
        <w:rPr>
          <w:b/>
          <w:bCs/>
          <w:sz w:val="28"/>
          <w:szCs w:val="28"/>
        </w:rPr>
      </w:pPr>
    </w:p>
    <w:p w:rsidR="007C006D" w:rsidRPr="00943581" w:rsidRDefault="007C006D" w:rsidP="007C006D">
      <w:pPr>
        <w:numPr>
          <w:ilvl w:val="0"/>
          <w:numId w:val="4"/>
        </w:numPr>
        <w:tabs>
          <w:tab w:val="left" w:pos="180"/>
        </w:tabs>
        <w:jc w:val="both"/>
        <w:rPr>
          <w:b/>
          <w:bCs/>
          <w:sz w:val="28"/>
          <w:szCs w:val="28"/>
        </w:rPr>
      </w:pPr>
      <w:r w:rsidRPr="00943581">
        <w:rPr>
          <w:b/>
          <w:bCs/>
          <w:sz w:val="28"/>
          <w:szCs w:val="28"/>
        </w:rPr>
        <w:t>Визначення заходів, за допомогою яких здійснюватиметься відстеження результативності дії регуляторного акта.</w:t>
      </w:r>
    </w:p>
    <w:p w:rsidR="007C006D" w:rsidRPr="00943581" w:rsidRDefault="007C006D" w:rsidP="007C006D">
      <w:pPr>
        <w:tabs>
          <w:tab w:val="left" w:pos="720"/>
        </w:tabs>
        <w:ind w:firstLine="851"/>
        <w:jc w:val="both"/>
        <w:rPr>
          <w:sz w:val="28"/>
          <w:szCs w:val="28"/>
        </w:rPr>
      </w:pPr>
      <w:r w:rsidRPr="00943581">
        <w:rPr>
          <w:sz w:val="28"/>
          <w:szCs w:val="28"/>
        </w:rPr>
        <w:t>Базове відстеження результативності буде здійснюватись з дати набрання чинності цього регуляторного акта прот</w:t>
      </w:r>
      <w:r w:rsidR="00421B3C">
        <w:rPr>
          <w:sz w:val="28"/>
          <w:szCs w:val="28"/>
        </w:rPr>
        <w:t xml:space="preserve">ягом 30 днів, тобто з </w:t>
      </w:r>
      <w:r w:rsidR="00F8090E" w:rsidRPr="00DB35C0">
        <w:rPr>
          <w:sz w:val="28"/>
          <w:szCs w:val="28"/>
        </w:rPr>
        <w:t>01.01.2021</w:t>
      </w:r>
      <w:r w:rsidRPr="00DB35C0">
        <w:rPr>
          <w:sz w:val="28"/>
          <w:szCs w:val="28"/>
        </w:rPr>
        <w:t xml:space="preserve"> по </w:t>
      </w:r>
      <w:r w:rsidR="00421B3C" w:rsidRPr="00DB35C0">
        <w:rPr>
          <w:sz w:val="28"/>
          <w:szCs w:val="28"/>
        </w:rPr>
        <w:t>31</w:t>
      </w:r>
      <w:r w:rsidR="00F8090E" w:rsidRPr="00DB35C0">
        <w:rPr>
          <w:sz w:val="28"/>
          <w:szCs w:val="28"/>
        </w:rPr>
        <w:t>.01.2021</w:t>
      </w:r>
      <w:r w:rsidRPr="00DB35C0">
        <w:rPr>
          <w:sz w:val="28"/>
          <w:szCs w:val="28"/>
        </w:rPr>
        <w:t xml:space="preserve"> року.</w:t>
      </w:r>
    </w:p>
    <w:p w:rsidR="007C006D" w:rsidRPr="00943581" w:rsidRDefault="007C006D" w:rsidP="007C006D">
      <w:pPr>
        <w:tabs>
          <w:tab w:val="left" w:pos="180"/>
        </w:tabs>
        <w:ind w:firstLine="851"/>
        <w:jc w:val="both"/>
        <w:rPr>
          <w:sz w:val="28"/>
          <w:szCs w:val="28"/>
        </w:rPr>
      </w:pPr>
      <w:r w:rsidRPr="00943581">
        <w:rPr>
          <w:rStyle w:val="2"/>
          <w:color w:val="000000"/>
          <w:lang w:eastAsia="uk-UA"/>
        </w:rPr>
        <w:t xml:space="preserve">Повторне відстеження результативності планується здійснити за 3 місяці до дня закінчення чинності регуляторного акта, а саме </w:t>
      </w:r>
      <w:r w:rsidR="00B34995" w:rsidRPr="003D2B86">
        <w:rPr>
          <w:rStyle w:val="2"/>
          <w:color w:val="000000"/>
          <w:lang w:eastAsia="uk-UA"/>
        </w:rPr>
        <w:t>0</w:t>
      </w:r>
      <w:r w:rsidRPr="003D2B86">
        <w:rPr>
          <w:rStyle w:val="2"/>
          <w:color w:val="000000"/>
          <w:lang w:eastAsia="uk-UA"/>
        </w:rPr>
        <w:t>1.10.20</w:t>
      </w:r>
      <w:r w:rsidR="00421B3C" w:rsidRPr="003D2B86">
        <w:rPr>
          <w:rStyle w:val="2"/>
          <w:color w:val="000000"/>
          <w:lang w:eastAsia="uk-UA"/>
        </w:rPr>
        <w:t>2</w:t>
      </w:r>
      <w:r w:rsidR="00F8090E">
        <w:rPr>
          <w:rStyle w:val="2"/>
          <w:color w:val="000000"/>
          <w:lang w:eastAsia="uk-UA"/>
        </w:rPr>
        <w:t>1</w:t>
      </w:r>
      <w:r w:rsidRPr="00943581">
        <w:rPr>
          <w:sz w:val="28"/>
          <w:szCs w:val="28"/>
        </w:rPr>
        <w:t>.</w:t>
      </w:r>
    </w:p>
    <w:p w:rsidR="007C006D" w:rsidRPr="00943581" w:rsidRDefault="007C006D" w:rsidP="007C006D">
      <w:pPr>
        <w:tabs>
          <w:tab w:val="left" w:pos="180"/>
        </w:tabs>
        <w:ind w:firstLine="851"/>
        <w:jc w:val="both"/>
        <w:rPr>
          <w:sz w:val="28"/>
          <w:szCs w:val="28"/>
        </w:rPr>
      </w:pPr>
      <w:r w:rsidRPr="00943581">
        <w:rPr>
          <w:sz w:val="28"/>
          <w:szCs w:val="28"/>
        </w:rPr>
        <w:t>З огляду на показники  результативності, визначені у попередньому розділі аналізу впливу регуляторного акта, відстеження результативності цього регуляторного акта буде здійснюватися статистичним методом.</w:t>
      </w:r>
    </w:p>
    <w:p w:rsidR="007C006D" w:rsidRPr="00943581" w:rsidRDefault="007C006D" w:rsidP="007C006D">
      <w:pPr>
        <w:tabs>
          <w:tab w:val="left" w:pos="180"/>
        </w:tabs>
        <w:ind w:firstLine="851"/>
        <w:jc w:val="both"/>
        <w:rPr>
          <w:sz w:val="28"/>
          <w:szCs w:val="28"/>
        </w:rPr>
      </w:pPr>
      <w:r w:rsidRPr="00943581">
        <w:rPr>
          <w:sz w:val="28"/>
          <w:szCs w:val="28"/>
        </w:rPr>
        <w:t>У рамках статистичного методу відстеження буде проведено аналіз показників, що визначені у попередньому розділі регуляторного акта.</w:t>
      </w:r>
    </w:p>
    <w:p w:rsidR="007C006D" w:rsidRPr="00943581" w:rsidRDefault="007C006D" w:rsidP="007C006D">
      <w:pPr>
        <w:tabs>
          <w:tab w:val="left" w:pos="180"/>
        </w:tabs>
        <w:ind w:firstLine="851"/>
        <w:jc w:val="both"/>
        <w:rPr>
          <w:sz w:val="28"/>
          <w:szCs w:val="28"/>
        </w:rPr>
      </w:pPr>
      <w:r w:rsidRPr="00943581">
        <w:rPr>
          <w:sz w:val="28"/>
          <w:szCs w:val="28"/>
        </w:rPr>
        <w:t>При проведенні відстеження результативності даного регуляторного акта будуть використовуватися офіційні статистичні дані.</w:t>
      </w:r>
    </w:p>
    <w:p w:rsidR="007C006D" w:rsidRPr="00943581" w:rsidRDefault="007C006D" w:rsidP="007C006D">
      <w:pPr>
        <w:tabs>
          <w:tab w:val="left" w:pos="180"/>
        </w:tabs>
        <w:ind w:firstLine="851"/>
        <w:jc w:val="both"/>
        <w:rPr>
          <w:sz w:val="28"/>
          <w:szCs w:val="28"/>
        </w:rPr>
      </w:pPr>
    </w:p>
    <w:tbl>
      <w:tblPr>
        <w:tblW w:w="9795" w:type="dxa"/>
        <w:tblInd w:w="108" w:type="dxa"/>
        <w:tblLayout w:type="fixed"/>
        <w:tblLook w:val="04A0"/>
      </w:tblPr>
      <w:tblGrid>
        <w:gridCol w:w="4804"/>
        <w:gridCol w:w="2772"/>
        <w:gridCol w:w="2219"/>
      </w:tblGrid>
      <w:tr w:rsidR="007C006D" w:rsidRPr="00943581" w:rsidTr="007C006D">
        <w:trPr>
          <w:trHeight w:val="540"/>
        </w:trPr>
        <w:tc>
          <w:tcPr>
            <w:tcW w:w="4805" w:type="dxa"/>
            <w:tcBorders>
              <w:top w:val="single" w:sz="4" w:space="0" w:color="000000"/>
              <w:left w:val="single" w:sz="4" w:space="0" w:color="000000"/>
              <w:bottom w:val="single" w:sz="4" w:space="0" w:color="000000"/>
              <w:right w:val="nil"/>
            </w:tcBorders>
          </w:tcPr>
          <w:p w:rsidR="007C006D" w:rsidRPr="00943581" w:rsidRDefault="007C006D">
            <w:pPr>
              <w:tabs>
                <w:tab w:val="left" w:pos="180"/>
              </w:tabs>
              <w:snapToGrid w:val="0"/>
              <w:spacing w:line="276" w:lineRule="auto"/>
              <w:ind w:firstLine="851"/>
              <w:jc w:val="center"/>
              <w:rPr>
                <w:sz w:val="28"/>
                <w:szCs w:val="28"/>
              </w:rPr>
            </w:pPr>
            <w:r w:rsidRPr="00943581">
              <w:rPr>
                <w:sz w:val="28"/>
                <w:szCs w:val="28"/>
              </w:rPr>
              <w:t>Заходи</w:t>
            </w:r>
          </w:p>
          <w:p w:rsidR="007C006D" w:rsidRPr="00943581" w:rsidRDefault="007C006D">
            <w:pPr>
              <w:tabs>
                <w:tab w:val="left" w:pos="180"/>
              </w:tabs>
              <w:spacing w:line="276" w:lineRule="auto"/>
              <w:ind w:firstLine="851"/>
              <w:jc w:val="center"/>
              <w:rPr>
                <w:sz w:val="28"/>
                <w:szCs w:val="28"/>
              </w:rPr>
            </w:pPr>
          </w:p>
        </w:tc>
        <w:tc>
          <w:tcPr>
            <w:tcW w:w="2772" w:type="dxa"/>
            <w:tcBorders>
              <w:top w:val="single" w:sz="4" w:space="0" w:color="000000"/>
              <w:left w:val="single" w:sz="4" w:space="0" w:color="000000"/>
              <w:bottom w:val="single" w:sz="4" w:space="0" w:color="000000"/>
              <w:right w:val="nil"/>
            </w:tcBorders>
            <w:hideMark/>
          </w:tcPr>
          <w:p w:rsidR="007C006D" w:rsidRPr="00943581" w:rsidRDefault="007C006D">
            <w:pPr>
              <w:tabs>
                <w:tab w:val="left" w:pos="180"/>
              </w:tabs>
              <w:snapToGrid w:val="0"/>
              <w:spacing w:line="276" w:lineRule="auto"/>
              <w:jc w:val="center"/>
              <w:rPr>
                <w:sz w:val="28"/>
                <w:szCs w:val="28"/>
              </w:rPr>
            </w:pPr>
            <w:r w:rsidRPr="00943581">
              <w:rPr>
                <w:sz w:val="28"/>
                <w:szCs w:val="28"/>
              </w:rPr>
              <w:t>Відповідальний за надання інформації</w:t>
            </w:r>
          </w:p>
        </w:tc>
        <w:tc>
          <w:tcPr>
            <w:tcW w:w="2219" w:type="dxa"/>
            <w:tcBorders>
              <w:top w:val="single" w:sz="4" w:space="0" w:color="000000"/>
              <w:left w:val="single" w:sz="4" w:space="0" w:color="000000"/>
              <w:bottom w:val="single" w:sz="4" w:space="0" w:color="000000"/>
              <w:right w:val="single" w:sz="4" w:space="0" w:color="000000"/>
            </w:tcBorders>
            <w:hideMark/>
          </w:tcPr>
          <w:p w:rsidR="007C006D" w:rsidRPr="00943581" w:rsidRDefault="007C006D">
            <w:pPr>
              <w:tabs>
                <w:tab w:val="left" w:pos="180"/>
              </w:tabs>
              <w:snapToGrid w:val="0"/>
              <w:spacing w:line="276" w:lineRule="auto"/>
              <w:rPr>
                <w:sz w:val="28"/>
                <w:szCs w:val="28"/>
              </w:rPr>
            </w:pPr>
            <w:r w:rsidRPr="00943581">
              <w:rPr>
                <w:sz w:val="28"/>
                <w:szCs w:val="28"/>
              </w:rPr>
              <w:t>Відповідальний за обробку інформації</w:t>
            </w:r>
          </w:p>
        </w:tc>
      </w:tr>
      <w:tr w:rsidR="007C006D" w:rsidRPr="00943581" w:rsidTr="007C006D">
        <w:trPr>
          <w:trHeight w:val="540"/>
        </w:trPr>
        <w:tc>
          <w:tcPr>
            <w:tcW w:w="4805" w:type="dxa"/>
            <w:tcBorders>
              <w:top w:val="single" w:sz="4" w:space="0" w:color="000000"/>
              <w:left w:val="single" w:sz="4" w:space="0" w:color="000000"/>
              <w:bottom w:val="single" w:sz="4" w:space="0" w:color="000000"/>
              <w:right w:val="nil"/>
            </w:tcBorders>
          </w:tcPr>
          <w:p w:rsidR="007C006D" w:rsidRPr="00943581" w:rsidRDefault="007C006D">
            <w:pPr>
              <w:tabs>
                <w:tab w:val="left" w:pos="180"/>
              </w:tabs>
              <w:spacing w:line="276" w:lineRule="auto"/>
              <w:jc w:val="both"/>
              <w:rPr>
                <w:rFonts w:eastAsia="Arial Unicode MS"/>
                <w:sz w:val="28"/>
                <w:szCs w:val="28"/>
              </w:rPr>
            </w:pPr>
            <w:r w:rsidRPr="00943581">
              <w:rPr>
                <w:sz w:val="28"/>
                <w:szCs w:val="28"/>
              </w:rPr>
              <w:t>1. Аналіз інформації щодо</w:t>
            </w:r>
            <w:r w:rsidRPr="00943581">
              <w:rPr>
                <w:rFonts w:eastAsia="Arial Unicode MS"/>
                <w:sz w:val="28"/>
                <w:szCs w:val="28"/>
              </w:rPr>
              <w:t xml:space="preserve"> суми надходжень до місцевого бюджету від податку на нерухоме майно, відмінне від земельної ділянки.</w:t>
            </w:r>
          </w:p>
          <w:p w:rsidR="007C006D" w:rsidRPr="00943581" w:rsidRDefault="007C006D">
            <w:pPr>
              <w:tabs>
                <w:tab w:val="left" w:pos="180"/>
              </w:tabs>
              <w:spacing w:line="276" w:lineRule="auto"/>
              <w:jc w:val="both"/>
              <w:rPr>
                <w:rFonts w:eastAsia="Arial Unicode MS"/>
                <w:sz w:val="28"/>
                <w:szCs w:val="28"/>
              </w:rPr>
            </w:pPr>
          </w:p>
          <w:p w:rsidR="007C006D" w:rsidRPr="00943581" w:rsidRDefault="007C006D">
            <w:pPr>
              <w:tabs>
                <w:tab w:val="left" w:pos="180"/>
              </w:tabs>
              <w:spacing w:line="276" w:lineRule="auto"/>
              <w:jc w:val="both"/>
              <w:rPr>
                <w:rFonts w:eastAsia="Arial Unicode MS"/>
                <w:sz w:val="28"/>
                <w:szCs w:val="28"/>
              </w:rPr>
            </w:pPr>
            <w:r w:rsidRPr="00943581">
              <w:rPr>
                <w:rFonts w:eastAsia="Arial Unicode MS"/>
                <w:sz w:val="28"/>
                <w:szCs w:val="28"/>
              </w:rPr>
              <w:t>2. З</w:t>
            </w:r>
            <w:r w:rsidRPr="00943581">
              <w:rPr>
                <w:sz w:val="28"/>
                <w:szCs w:val="28"/>
              </w:rPr>
              <w:t>бір інформації щодо</w:t>
            </w:r>
            <w:r w:rsidRPr="00943581">
              <w:rPr>
                <w:rFonts w:eastAsia="Arial Unicode MS"/>
                <w:sz w:val="28"/>
                <w:szCs w:val="28"/>
              </w:rPr>
              <w:t xml:space="preserve"> кількості платників податку, які підлягають оподаткуванню  </w:t>
            </w:r>
          </w:p>
          <w:p w:rsidR="007C006D" w:rsidRPr="00943581" w:rsidRDefault="007C006D">
            <w:pPr>
              <w:tabs>
                <w:tab w:val="left" w:pos="180"/>
              </w:tabs>
              <w:spacing w:line="276" w:lineRule="auto"/>
              <w:ind w:firstLine="851"/>
              <w:jc w:val="both"/>
              <w:rPr>
                <w:rFonts w:eastAsia="Arial Unicode MS"/>
                <w:sz w:val="28"/>
                <w:szCs w:val="28"/>
              </w:rPr>
            </w:pPr>
          </w:p>
          <w:p w:rsidR="007C006D" w:rsidRPr="00943581" w:rsidRDefault="007C006D">
            <w:pPr>
              <w:tabs>
                <w:tab w:val="left" w:pos="180"/>
              </w:tabs>
              <w:spacing w:line="276" w:lineRule="auto"/>
              <w:jc w:val="both"/>
              <w:rPr>
                <w:rFonts w:eastAsia="Arial Unicode MS"/>
                <w:sz w:val="28"/>
                <w:szCs w:val="28"/>
              </w:rPr>
            </w:pPr>
            <w:r w:rsidRPr="00943581">
              <w:rPr>
                <w:rFonts w:eastAsia="Arial Unicode MS"/>
                <w:sz w:val="28"/>
                <w:szCs w:val="28"/>
              </w:rPr>
              <w:t xml:space="preserve">3.  Відстеження розміру коштів і часу </w:t>
            </w:r>
            <w:r w:rsidRPr="00943581">
              <w:rPr>
                <w:rStyle w:val="a8"/>
                <w:b w:val="0"/>
                <w:bCs w:val="0"/>
                <w:sz w:val="28"/>
                <w:szCs w:val="28"/>
              </w:rPr>
              <w:t>суб’єктами господарювання й громадянами, пов’язаними з виконанням вимог акта</w:t>
            </w:r>
          </w:p>
          <w:p w:rsidR="007C006D" w:rsidRPr="00943581" w:rsidRDefault="007C006D">
            <w:pPr>
              <w:tabs>
                <w:tab w:val="left" w:pos="180"/>
              </w:tabs>
              <w:spacing w:line="276" w:lineRule="auto"/>
              <w:ind w:firstLine="851"/>
              <w:jc w:val="both"/>
              <w:rPr>
                <w:rFonts w:eastAsia="Arial Unicode MS"/>
                <w:sz w:val="28"/>
                <w:szCs w:val="28"/>
              </w:rPr>
            </w:pPr>
          </w:p>
          <w:p w:rsidR="007C006D" w:rsidRPr="00943581" w:rsidRDefault="007C006D">
            <w:pPr>
              <w:tabs>
                <w:tab w:val="left" w:pos="180"/>
              </w:tabs>
              <w:spacing w:line="276" w:lineRule="auto"/>
              <w:ind w:right="-108"/>
              <w:jc w:val="both"/>
              <w:rPr>
                <w:sz w:val="28"/>
                <w:szCs w:val="28"/>
              </w:rPr>
            </w:pPr>
            <w:r w:rsidRPr="00943581">
              <w:rPr>
                <w:rFonts w:eastAsia="Arial Unicode MS"/>
                <w:sz w:val="28"/>
                <w:szCs w:val="28"/>
              </w:rPr>
              <w:lastRenderedPageBreak/>
              <w:t>4. Проведення відстеження рівня про інформованості с</w:t>
            </w:r>
            <w:r w:rsidRPr="00943581">
              <w:rPr>
                <w:rStyle w:val="a8"/>
                <w:b w:val="0"/>
                <w:bCs w:val="0"/>
                <w:sz w:val="28"/>
                <w:szCs w:val="28"/>
              </w:rPr>
              <w:t>уб’єктів господарювання та громадян з основних положень акта</w:t>
            </w:r>
          </w:p>
        </w:tc>
        <w:tc>
          <w:tcPr>
            <w:tcW w:w="2772" w:type="dxa"/>
            <w:tcBorders>
              <w:top w:val="single" w:sz="4" w:space="0" w:color="000000"/>
              <w:left w:val="single" w:sz="4" w:space="0" w:color="000000"/>
              <w:bottom w:val="single" w:sz="4" w:space="0" w:color="000000"/>
              <w:right w:val="nil"/>
            </w:tcBorders>
          </w:tcPr>
          <w:p w:rsidR="007C006D" w:rsidRPr="00943581" w:rsidRDefault="007C006D">
            <w:pPr>
              <w:tabs>
                <w:tab w:val="left" w:pos="180"/>
              </w:tabs>
              <w:spacing w:line="276" w:lineRule="auto"/>
              <w:rPr>
                <w:sz w:val="28"/>
                <w:szCs w:val="28"/>
              </w:rPr>
            </w:pPr>
            <w:r w:rsidRPr="00943581">
              <w:rPr>
                <w:sz w:val="28"/>
                <w:szCs w:val="28"/>
              </w:rPr>
              <w:lastRenderedPageBreak/>
              <w:t xml:space="preserve">Виконком  </w:t>
            </w:r>
            <w:proofErr w:type="spellStart"/>
            <w:r w:rsidRPr="00943581">
              <w:rPr>
                <w:sz w:val="28"/>
                <w:szCs w:val="28"/>
              </w:rPr>
              <w:t>Роздольської</w:t>
            </w:r>
            <w:proofErr w:type="spellEnd"/>
            <w:r w:rsidRPr="00943581">
              <w:rPr>
                <w:sz w:val="28"/>
                <w:szCs w:val="28"/>
              </w:rPr>
              <w:t xml:space="preserve"> сільської ради</w:t>
            </w:r>
          </w:p>
          <w:p w:rsidR="007C006D" w:rsidRPr="00943581" w:rsidRDefault="007C006D">
            <w:pPr>
              <w:tabs>
                <w:tab w:val="left" w:pos="180"/>
              </w:tabs>
              <w:spacing w:line="276" w:lineRule="auto"/>
              <w:ind w:firstLine="850"/>
              <w:jc w:val="center"/>
              <w:rPr>
                <w:sz w:val="28"/>
                <w:szCs w:val="28"/>
              </w:rPr>
            </w:pPr>
          </w:p>
          <w:p w:rsidR="007C006D" w:rsidRPr="00943581" w:rsidRDefault="007C006D">
            <w:pPr>
              <w:tabs>
                <w:tab w:val="left" w:pos="180"/>
              </w:tabs>
              <w:spacing w:line="276" w:lineRule="auto"/>
              <w:ind w:firstLine="850"/>
              <w:jc w:val="center"/>
              <w:rPr>
                <w:sz w:val="28"/>
                <w:szCs w:val="28"/>
              </w:rPr>
            </w:pPr>
          </w:p>
          <w:p w:rsidR="007C006D" w:rsidRPr="00943581" w:rsidRDefault="0054152A">
            <w:pPr>
              <w:tabs>
                <w:tab w:val="left" w:pos="180"/>
              </w:tabs>
              <w:spacing w:line="276" w:lineRule="auto"/>
              <w:jc w:val="center"/>
              <w:rPr>
                <w:sz w:val="28"/>
                <w:szCs w:val="28"/>
              </w:rPr>
            </w:pPr>
            <w:proofErr w:type="spellStart"/>
            <w:r>
              <w:rPr>
                <w:sz w:val="28"/>
                <w:szCs w:val="28"/>
              </w:rPr>
              <w:t>Василівське</w:t>
            </w:r>
            <w:proofErr w:type="spellEnd"/>
            <w:r>
              <w:rPr>
                <w:sz w:val="28"/>
                <w:szCs w:val="28"/>
              </w:rPr>
              <w:t xml:space="preserve"> відділення ГУ ДФС у Запорізькій області</w:t>
            </w:r>
          </w:p>
          <w:p w:rsidR="007C006D" w:rsidRPr="00943581" w:rsidRDefault="007C006D">
            <w:pPr>
              <w:tabs>
                <w:tab w:val="left" w:pos="180"/>
              </w:tabs>
              <w:spacing w:line="276" w:lineRule="auto"/>
              <w:ind w:firstLine="850"/>
              <w:jc w:val="center"/>
              <w:rPr>
                <w:sz w:val="28"/>
                <w:szCs w:val="28"/>
              </w:rPr>
            </w:pPr>
          </w:p>
          <w:p w:rsidR="007C006D" w:rsidRPr="00943581" w:rsidRDefault="0054152A">
            <w:pPr>
              <w:tabs>
                <w:tab w:val="left" w:pos="180"/>
              </w:tabs>
              <w:spacing w:line="276" w:lineRule="auto"/>
              <w:jc w:val="center"/>
              <w:rPr>
                <w:sz w:val="28"/>
                <w:szCs w:val="28"/>
              </w:rPr>
            </w:pPr>
            <w:proofErr w:type="spellStart"/>
            <w:r>
              <w:rPr>
                <w:sz w:val="28"/>
                <w:szCs w:val="28"/>
              </w:rPr>
              <w:t>Василівське</w:t>
            </w:r>
            <w:proofErr w:type="spellEnd"/>
            <w:r>
              <w:rPr>
                <w:sz w:val="28"/>
                <w:szCs w:val="28"/>
              </w:rPr>
              <w:t xml:space="preserve"> відділення ГУ ДФС у Запорізькій області</w:t>
            </w:r>
          </w:p>
          <w:p w:rsidR="007C006D" w:rsidRPr="00943581" w:rsidRDefault="007C006D">
            <w:pPr>
              <w:tabs>
                <w:tab w:val="left" w:pos="180"/>
              </w:tabs>
              <w:spacing w:line="276" w:lineRule="auto"/>
              <w:ind w:firstLine="850"/>
              <w:jc w:val="center"/>
              <w:rPr>
                <w:sz w:val="28"/>
                <w:szCs w:val="28"/>
              </w:rPr>
            </w:pPr>
          </w:p>
          <w:p w:rsidR="007C006D" w:rsidRPr="00943581" w:rsidRDefault="007C006D">
            <w:pPr>
              <w:tabs>
                <w:tab w:val="left" w:pos="180"/>
              </w:tabs>
              <w:spacing w:line="276" w:lineRule="auto"/>
              <w:rPr>
                <w:sz w:val="28"/>
                <w:szCs w:val="28"/>
                <w:highlight w:val="yellow"/>
              </w:rPr>
            </w:pPr>
          </w:p>
          <w:p w:rsidR="007C006D" w:rsidRPr="00943581" w:rsidRDefault="007C006D">
            <w:pPr>
              <w:tabs>
                <w:tab w:val="left" w:pos="180"/>
              </w:tabs>
              <w:spacing w:line="276" w:lineRule="auto"/>
              <w:rPr>
                <w:sz w:val="28"/>
                <w:szCs w:val="28"/>
              </w:rPr>
            </w:pPr>
            <w:r w:rsidRPr="00943581">
              <w:rPr>
                <w:sz w:val="28"/>
                <w:szCs w:val="28"/>
              </w:rPr>
              <w:lastRenderedPageBreak/>
              <w:t xml:space="preserve">Виконком  </w:t>
            </w:r>
            <w:proofErr w:type="spellStart"/>
            <w:r w:rsidRPr="00943581">
              <w:rPr>
                <w:sz w:val="28"/>
                <w:szCs w:val="28"/>
              </w:rPr>
              <w:t>Роздольської</w:t>
            </w:r>
            <w:proofErr w:type="spellEnd"/>
            <w:r w:rsidRPr="00943581">
              <w:rPr>
                <w:sz w:val="28"/>
                <w:szCs w:val="28"/>
              </w:rPr>
              <w:t xml:space="preserve"> сільської ради</w:t>
            </w:r>
          </w:p>
          <w:p w:rsidR="007C006D" w:rsidRPr="00943581" w:rsidRDefault="007C006D">
            <w:pPr>
              <w:tabs>
                <w:tab w:val="left" w:pos="180"/>
              </w:tabs>
              <w:spacing w:line="276" w:lineRule="auto"/>
              <w:jc w:val="center"/>
              <w:rPr>
                <w:sz w:val="28"/>
                <w:szCs w:val="28"/>
              </w:rPr>
            </w:pPr>
          </w:p>
        </w:tc>
        <w:tc>
          <w:tcPr>
            <w:tcW w:w="2219" w:type="dxa"/>
            <w:tcBorders>
              <w:top w:val="single" w:sz="4" w:space="0" w:color="000000"/>
              <w:left w:val="single" w:sz="4" w:space="0" w:color="000000"/>
              <w:bottom w:val="single" w:sz="4" w:space="0" w:color="000000"/>
              <w:right w:val="single" w:sz="4" w:space="0" w:color="000000"/>
            </w:tcBorders>
          </w:tcPr>
          <w:p w:rsidR="007C006D" w:rsidRPr="00943581" w:rsidRDefault="007C006D">
            <w:pPr>
              <w:tabs>
                <w:tab w:val="left" w:pos="180"/>
              </w:tabs>
              <w:spacing w:line="276" w:lineRule="auto"/>
              <w:rPr>
                <w:sz w:val="28"/>
                <w:szCs w:val="28"/>
              </w:rPr>
            </w:pPr>
            <w:r w:rsidRPr="00943581">
              <w:rPr>
                <w:sz w:val="28"/>
                <w:szCs w:val="28"/>
              </w:rPr>
              <w:lastRenderedPageBreak/>
              <w:t xml:space="preserve">Виконком  </w:t>
            </w:r>
            <w:proofErr w:type="spellStart"/>
            <w:r w:rsidRPr="00943581">
              <w:rPr>
                <w:sz w:val="28"/>
                <w:szCs w:val="28"/>
              </w:rPr>
              <w:t>Роздольської</w:t>
            </w:r>
            <w:proofErr w:type="spellEnd"/>
            <w:r w:rsidRPr="00943581">
              <w:rPr>
                <w:sz w:val="28"/>
                <w:szCs w:val="28"/>
              </w:rPr>
              <w:t xml:space="preserve"> сільської ради</w:t>
            </w:r>
          </w:p>
          <w:p w:rsidR="007C006D" w:rsidRPr="00943581" w:rsidRDefault="007C006D">
            <w:pPr>
              <w:tabs>
                <w:tab w:val="left" w:pos="180"/>
              </w:tabs>
              <w:spacing w:line="276" w:lineRule="auto"/>
              <w:ind w:firstLine="850"/>
              <w:jc w:val="center"/>
              <w:rPr>
                <w:sz w:val="28"/>
                <w:szCs w:val="28"/>
              </w:rPr>
            </w:pPr>
          </w:p>
          <w:p w:rsidR="007C006D" w:rsidRPr="00943581" w:rsidRDefault="007C006D">
            <w:pPr>
              <w:tabs>
                <w:tab w:val="left" w:pos="180"/>
              </w:tabs>
              <w:spacing w:line="276" w:lineRule="auto"/>
              <w:ind w:firstLine="850"/>
              <w:jc w:val="center"/>
              <w:rPr>
                <w:sz w:val="28"/>
                <w:szCs w:val="28"/>
              </w:rPr>
            </w:pPr>
          </w:p>
          <w:p w:rsidR="007C006D" w:rsidRPr="00943581" w:rsidRDefault="007C006D">
            <w:pPr>
              <w:tabs>
                <w:tab w:val="left" w:pos="180"/>
              </w:tabs>
              <w:spacing w:line="276" w:lineRule="auto"/>
              <w:rPr>
                <w:sz w:val="28"/>
                <w:szCs w:val="28"/>
              </w:rPr>
            </w:pPr>
            <w:r w:rsidRPr="00943581">
              <w:rPr>
                <w:sz w:val="28"/>
                <w:szCs w:val="28"/>
              </w:rPr>
              <w:t xml:space="preserve">Виконком  </w:t>
            </w:r>
            <w:proofErr w:type="spellStart"/>
            <w:r w:rsidRPr="00943581">
              <w:rPr>
                <w:sz w:val="28"/>
                <w:szCs w:val="28"/>
              </w:rPr>
              <w:t>Роздольської</w:t>
            </w:r>
            <w:proofErr w:type="spellEnd"/>
            <w:r w:rsidRPr="00943581">
              <w:rPr>
                <w:sz w:val="28"/>
                <w:szCs w:val="28"/>
              </w:rPr>
              <w:t xml:space="preserve"> сільської ради</w:t>
            </w:r>
          </w:p>
          <w:p w:rsidR="007C006D" w:rsidRPr="00943581" w:rsidRDefault="007C006D">
            <w:pPr>
              <w:tabs>
                <w:tab w:val="left" w:pos="180"/>
              </w:tabs>
              <w:spacing w:line="276" w:lineRule="auto"/>
              <w:rPr>
                <w:sz w:val="28"/>
                <w:szCs w:val="28"/>
              </w:rPr>
            </w:pPr>
          </w:p>
          <w:p w:rsidR="007C006D" w:rsidRPr="00943581" w:rsidRDefault="007C006D">
            <w:pPr>
              <w:tabs>
                <w:tab w:val="left" w:pos="180"/>
              </w:tabs>
              <w:spacing w:line="276" w:lineRule="auto"/>
              <w:rPr>
                <w:sz w:val="28"/>
                <w:szCs w:val="28"/>
              </w:rPr>
            </w:pPr>
            <w:r w:rsidRPr="00943581">
              <w:rPr>
                <w:sz w:val="28"/>
                <w:szCs w:val="28"/>
              </w:rPr>
              <w:t xml:space="preserve">Виконком  </w:t>
            </w:r>
            <w:proofErr w:type="spellStart"/>
            <w:r w:rsidRPr="00943581">
              <w:rPr>
                <w:sz w:val="28"/>
                <w:szCs w:val="28"/>
              </w:rPr>
              <w:t>Роздольської</w:t>
            </w:r>
            <w:proofErr w:type="spellEnd"/>
            <w:r w:rsidRPr="00943581">
              <w:rPr>
                <w:sz w:val="28"/>
                <w:szCs w:val="28"/>
              </w:rPr>
              <w:t xml:space="preserve"> сільської ради</w:t>
            </w:r>
          </w:p>
          <w:p w:rsidR="007C006D" w:rsidRPr="00943581" w:rsidRDefault="007C006D">
            <w:pPr>
              <w:tabs>
                <w:tab w:val="left" w:pos="180"/>
              </w:tabs>
              <w:spacing w:line="276" w:lineRule="auto"/>
              <w:rPr>
                <w:sz w:val="28"/>
                <w:szCs w:val="28"/>
              </w:rPr>
            </w:pPr>
          </w:p>
          <w:p w:rsidR="007C006D" w:rsidRPr="00943581" w:rsidRDefault="007C006D">
            <w:pPr>
              <w:tabs>
                <w:tab w:val="left" w:pos="180"/>
              </w:tabs>
              <w:spacing w:line="276" w:lineRule="auto"/>
              <w:rPr>
                <w:sz w:val="28"/>
                <w:szCs w:val="28"/>
              </w:rPr>
            </w:pPr>
          </w:p>
          <w:p w:rsidR="007C006D" w:rsidRPr="00943581" w:rsidRDefault="007C006D">
            <w:pPr>
              <w:tabs>
                <w:tab w:val="left" w:pos="180"/>
              </w:tabs>
              <w:spacing w:line="276" w:lineRule="auto"/>
              <w:rPr>
                <w:sz w:val="28"/>
                <w:szCs w:val="28"/>
              </w:rPr>
            </w:pPr>
            <w:r w:rsidRPr="00943581">
              <w:rPr>
                <w:sz w:val="28"/>
                <w:szCs w:val="28"/>
              </w:rPr>
              <w:lastRenderedPageBreak/>
              <w:t xml:space="preserve">Виконком  </w:t>
            </w:r>
            <w:proofErr w:type="spellStart"/>
            <w:r w:rsidRPr="00943581">
              <w:rPr>
                <w:sz w:val="28"/>
                <w:szCs w:val="28"/>
              </w:rPr>
              <w:t>Роздольської</w:t>
            </w:r>
            <w:proofErr w:type="spellEnd"/>
            <w:r w:rsidRPr="00943581">
              <w:rPr>
                <w:sz w:val="28"/>
                <w:szCs w:val="28"/>
              </w:rPr>
              <w:t xml:space="preserve"> сільської ради</w:t>
            </w:r>
          </w:p>
          <w:p w:rsidR="007C006D" w:rsidRPr="00943581" w:rsidRDefault="007C006D">
            <w:pPr>
              <w:tabs>
                <w:tab w:val="left" w:pos="180"/>
              </w:tabs>
              <w:spacing w:line="276" w:lineRule="auto"/>
              <w:ind w:firstLine="850"/>
              <w:jc w:val="center"/>
              <w:rPr>
                <w:sz w:val="28"/>
                <w:szCs w:val="28"/>
              </w:rPr>
            </w:pPr>
          </w:p>
          <w:p w:rsidR="007C006D" w:rsidRPr="00943581" w:rsidRDefault="007C006D">
            <w:pPr>
              <w:tabs>
                <w:tab w:val="left" w:pos="180"/>
              </w:tabs>
              <w:spacing w:line="276" w:lineRule="auto"/>
              <w:ind w:firstLine="850"/>
              <w:jc w:val="center"/>
              <w:rPr>
                <w:sz w:val="28"/>
                <w:szCs w:val="28"/>
              </w:rPr>
            </w:pPr>
          </w:p>
        </w:tc>
      </w:tr>
    </w:tbl>
    <w:p w:rsidR="007C006D" w:rsidRPr="00943581" w:rsidRDefault="007C006D" w:rsidP="007C006D">
      <w:pPr>
        <w:tabs>
          <w:tab w:val="left" w:pos="180"/>
        </w:tabs>
        <w:jc w:val="both"/>
      </w:pPr>
    </w:p>
    <w:p w:rsidR="007C006D" w:rsidRPr="00943581" w:rsidRDefault="007C006D" w:rsidP="007C006D">
      <w:pPr>
        <w:tabs>
          <w:tab w:val="left" w:pos="180"/>
        </w:tabs>
        <w:jc w:val="both"/>
      </w:pPr>
    </w:p>
    <w:p w:rsidR="007C006D" w:rsidRPr="00943581" w:rsidRDefault="007C006D" w:rsidP="009B4F9C">
      <w:pPr>
        <w:tabs>
          <w:tab w:val="left" w:pos="180"/>
          <w:tab w:val="left" w:pos="900"/>
        </w:tabs>
        <w:jc w:val="both"/>
        <w:rPr>
          <w:rFonts w:eastAsia="Arial Unicode MS"/>
          <w:sz w:val="28"/>
          <w:szCs w:val="28"/>
        </w:rPr>
      </w:pPr>
      <w:r w:rsidRPr="00943581">
        <w:rPr>
          <w:rFonts w:eastAsia="Arial Unicode MS"/>
          <w:sz w:val="28"/>
          <w:szCs w:val="28"/>
        </w:rPr>
        <w:t xml:space="preserve">Сільський голова                                    </w:t>
      </w:r>
      <w:r w:rsidR="009B4F9C" w:rsidRPr="00943581">
        <w:rPr>
          <w:rFonts w:eastAsia="Arial Unicode MS"/>
          <w:sz w:val="28"/>
          <w:szCs w:val="28"/>
        </w:rPr>
        <w:t xml:space="preserve">     </w:t>
      </w:r>
      <w:r w:rsidR="00DB35C0">
        <w:rPr>
          <w:rFonts w:eastAsia="Arial Unicode MS"/>
          <w:sz w:val="28"/>
          <w:szCs w:val="28"/>
        </w:rPr>
        <w:t xml:space="preserve">              </w:t>
      </w:r>
      <w:r w:rsidR="001C696E">
        <w:rPr>
          <w:rFonts w:eastAsia="Arial Unicode MS"/>
          <w:sz w:val="28"/>
          <w:szCs w:val="28"/>
        </w:rPr>
        <w:t xml:space="preserve"> </w:t>
      </w:r>
      <w:r w:rsidR="00DB35C0">
        <w:rPr>
          <w:rFonts w:eastAsia="Arial Unicode MS"/>
          <w:sz w:val="28"/>
          <w:szCs w:val="28"/>
        </w:rPr>
        <w:t xml:space="preserve">Валентина </w:t>
      </w:r>
      <w:r w:rsidR="009B4F9C" w:rsidRPr="00943581">
        <w:rPr>
          <w:rFonts w:eastAsia="Arial Unicode MS"/>
          <w:sz w:val="28"/>
          <w:szCs w:val="28"/>
        </w:rPr>
        <w:t xml:space="preserve"> КОПЄЙЧЕНКО</w:t>
      </w:r>
    </w:p>
    <w:p w:rsidR="007C006D" w:rsidRPr="00943581" w:rsidRDefault="007C006D" w:rsidP="007C006D">
      <w:pPr>
        <w:tabs>
          <w:tab w:val="left" w:pos="180"/>
          <w:tab w:val="left" w:pos="900"/>
          <w:tab w:val="left" w:pos="7088"/>
        </w:tabs>
        <w:jc w:val="both"/>
        <w:rPr>
          <w:rFonts w:eastAsia="Arial Unicode MS"/>
          <w:sz w:val="28"/>
          <w:szCs w:val="28"/>
        </w:rPr>
      </w:pPr>
    </w:p>
    <w:p w:rsidR="007C006D" w:rsidRPr="00943581" w:rsidRDefault="007C006D" w:rsidP="007C006D"/>
    <w:p w:rsidR="00086366" w:rsidRPr="00943581" w:rsidRDefault="00086366">
      <w:bookmarkStart w:id="0" w:name="_GoBack"/>
      <w:bookmarkEnd w:id="0"/>
    </w:p>
    <w:sectPr w:rsidR="00086366" w:rsidRPr="00943581" w:rsidSect="004B5D4F">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40"/>
        </w:tabs>
        <w:ind w:left="1440" w:hanging="360"/>
      </w:pPr>
      <w:rPr>
        <w:rFonts w:ascii="Symbol" w:hAnsi="Symbol" w:cs="Symbol"/>
        <w:sz w:val="28"/>
        <w:szCs w:val="28"/>
      </w:rPr>
    </w:lvl>
  </w:abstractNum>
  <w:abstractNum w:abstractNumId="1">
    <w:nsid w:val="3A3F498C"/>
    <w:multiLevelType w:val="hybridMultilevel"/>
    <w:tmpl w:val="B03C8D50"/>
    <w:lvl w:ilvl="0" w:tplc="8446F758">
      <w:start w:val="5"/>
      <w:numFmt w:val="decimal"/>
      <w:lvlText w:val="%1."/>
      <w:lvlJc w:val="left"/>
      <w:pPr>
        <w:tabs>
          <w:tab w:val="num" w:pos="1245"/>
        </w:tabs>
        <w:ind w:left="1245" w:hanging="360"/>
      </w:pPr>
    </w:lvl>
    <w:lvl w:ilvl="1" w:tplc="04190019">
      <w:start w:val="1"/>
      <w:numFmt w:val="lowerLetter"/>
      <w:lvlText w:val="%2."/>
      <w:lvlJc w:val="left"/>
      <w:pPr>
        <w:tabs>
          <w:tab w:val="num" w:pos="1965"/>
        </w:tabs>
        <w:ind w:left="1965" w:hanging="360"/>
      </w:pPr>
    </w:lvl>
    <w:lvl w:ilvl="2" w:tplc="0419001B">
      <w:start w:val="1"/>
      <w:numFmt w:val="lowerRoman"/>
      <w:lvlText w:val="%3."/>
      <w:lvlJc w:val="right"/>
      <w:pPr>
        <w:tabs>
          <w:tab w:val="num" w:pos="2685"/>
        </w:tabs>
        <w:ind w:left="2685" w:hanging="180"/>
      </w:pPr>
    </w:lvl>
    <w:lvl w:ilvl="3" w:tplc="0419000F">
      <w:start w:val="1"/>
      <w:numFmt w:val="decimal"/>
      <w:lvlText w:val="%4."/>
      <w:lvlJc w:val="left"/>
      <w:pPr>
        <w:tabs>
          <w:tab w:val="num" w:pos="3405"/>
        </w:tabs>
        <w:ind w:left="3405" w:hanging="360"/>
      </w:pPr>
    </w:lvl>
    <w:lvl w:ilvl="4" w:tplc="04190019">
      <w:start w:val="1"/>
      <w:numFmt w:val="lowerLetter"/>
      <w:lvlText w:val="%5."/>
      <w:lvlJc w:val="left"/>
      <w:pPr>
        <w:tabs>
          <w:tab w:val="num" w:pos="4125"/>
        </w:tabs>
        <w:ind w:left="4125" w:hanging="360"/>
      </w:pPr>
    </w:lvl>
    <w:lvl w:ilvl="5" w:tplc="0419001B">
      <w:start w:val="1"/>
      <w:numFmt w:val="lowerRoman"/>
      <w:lvlText w:val="%6."/>
      <w:lvlJc w:val="right"/>
      <w:pPr>
        <w:tabs>
          <w:tab w:val="num" w:pos="4845"/>
        </w:tabs>
        <w:ind w:left="4845" w:hanging="180"/>
      </w:pPr>
    </w:lvl>
    <w:lvl w:ilvl="6" w:tplc="0419000F">
      <w:start w:val="1"/>
      <w:numFmt w:val="decimal"/>
      <w:lvlText w:val="%7."/>
      <w:lvlJc w:val="left"/>
      <w:pPr>
        <w:tabs>
          <w:tab w:val="num" w:pos="5565"/>
        </w:tabs>
        <w:ind w:left="5565" w:hanging="360"/>
      </w:pPr>
    </w:lvl>
    <w:lvl w:ilvl="7" w:tplc="04190019">
      <w:start w:val="1"/>
      <w:numFmt w:val="lowerLetter"/>
      <w:lvlText w:val="%8."/>
      <w:lvlJc w:val="left"/>
      <w:pPr>
        <w:tabs>
          <w:tab w:val="num" w:pos="6285"/>
        </w:tabs>
        <w:ind w:left="6285" w:hanging="360"/>
      </w:pPr>
    </w:lvl>
    <w:lvl w:ilvl="8" w:tplc="0419001B">
      <w:start w:val="1"/>
      <w:numFmt w:val="lowerRoman"/>
      <w:lvlText w:val="%9."/>
      <w:lvlJc w:val="right"/>
      <w:pPr>
        <w:tabs>
          <w:tab w:val="num" w:pos="7005"/>
        </w:tabs>
        <w:ind w:left="7005" w:hanging="180"/>
      </w:pPr>
    </w:lvl>
  </w:abstractNum>
  <w:abstractNum w:abstractNumId="2">
    <w:nsid w:val="4BC9158A"/>
    <w:multiLevelType w:val="hybridMultilevel"/>
    <w:tmpl w:val="730AB706"/>
    <w:lvl w:ilvl="0" w:tplc="FBC8C282">
      <w:start w:val="3"/>
      <w:numFmt w:val="decimal"/>
      <w:lvlText w:val="%1."/>
      <w:lvlJc w:val="left"/>
      <w:pPr>
        <w:tabs>
          <w:tab w:val="num" w:pos="1245"/>
        </w:tabs>
        <w:ind w:left="1245" w:hanging="360"/>
      </w:pPr>
    </w:lvl>
    <w:lvl w:ilvl="1" w:tplc="04190019">
      <w:start w:val="1"/>
      <w:numFmt w:val="lowerLetter"/>
      <w:lvlText w:val="%2."/>
      <w:lvlJc w:val="left"/>
      <w:pPr>
        <w:tabs>
          <w:tab w:val="num" w:pos="1965"/>
        </w:tabs>
        <w:ind w:left="1965" w:hanging="360"/>
      </w:pPr>
    </w:lvl>
    <w:lvl w:ilvl="2" w:tplc="0419001B">
      <w:start w:val="1"/>
      <w:numFmt w:val="lowerRoman"/>
      <w:lvlText w:val="%3."/>
      <w:lvlJc w:val="right"/>
      <w:pPr>
        <w:tabs>
          <w:tab w:val="num" w:pos="2685"/>
        </w:tabs>
        <w:ind w:left="2685" w:hanging="180"/>
      </w:pPr>
    </w:lvl>
    <w:lvl w:ilvl="3" w:tplc="0419000F">
      <w:start w:val="1"/>
      <w:numFmt w:val="decimal"/>
      <w:lvlText w:val="%4."/>
      <w:lvlJc w:val="left"/>
      <w:pPr>
        <w:tabs>
          <w:tab w:val="num" w:pos="3405"/>
        </w:tabs>
        <w:ind w:left="3405" w:hanging="360"/>
      </w:pPr>
    </w:lvl>
    <w:lvl w:ilvl="4" w:tplc="04190019">
      <w:start w:val="1"/>
      <w:numFmt w:val="lowerLetter"/>
      <w:lvlText w:val="%5."/>
      <w:lvlJc w:val="left"/>
      <w:pPr>
        <w:tabs>
          <w:tab w:val="num" w:pos="4125"/>
        </w:tabs>
        <w:ind w:left="4125" w:hanging="360"/>
      </w:pPr>
    </w:lvl>
    <w:lvl w:ilvl="5" w:tplc="0419001B">
      <w:start w:val="1"/>
      <w:numFmt w:val="lowerRoman"/>
      <w:lvlText w:val="%6."/>
      <w:lvlJc w:val="right"/>
      <w:pPr>
        <w:tabs>
          <w:tab w:val="num" w:pos="4845"/>
        </w:tabs>
        <w:ind w:left="4845" w:hanging="180"/>
      </w:pPr>
    </w:lvl>
    <w:lvl w:ilvl="6" w:tplc="0419000F">
      <w:start w:val="1"/>
      <w:numFmt w:val="decimal"/>
      <w:lvlText w:val="%7."/>
      <w:lvlJc w:val="left"/>
      <w:pPr>
        <w:tabs>
          <w:tab w:val="num" w:pos="5565"/>
        </w:tabs>
        <w:ind w:left="5565" w:hanging="360"/>
      </w:pPr>
    </w:lvl>
    <w:lvl w:ilvl="7" w:tplc="04190019">
      <w:start w:val="1"/>
      <w:numFmt w:val="lowerLetter"/>
      <w:lvlText w:val="%8."/>
      <w:lvlJc w:val="left"/>
      <w:pPr>
        <w:tabs>
          <w:tab w:val="num" w:pos="6285"/>
        </w:tabs>
        <w:ind w:left="6285" w:hanging="360"/>
      </w:pPr>
    </w:lvl>
    <w:lvl w:ilvl="8" w:tplc="0419001B">
      <w:start w:val="1"/>
      <w:numFmt w:val="lowerRoman"/>
      <w:lvlText w:val="%9."/>
      <w:lvlJc w:val="right"/>
      <w:pPr>
        <w:tabs>
          <w:tab w:val="num" w:pos="7005"/>
        </w:tabs>
        <w:ind w:left="7005" w:hanging="180"/>
      </w:pPr>
    </w:lvl>
  </w:abstractNum>
  <w:abstractNum w:abstractNumId="3">
    <w:nsid w:val="6D1B6B8F"/>
    <w:multiLevelType w:val="hybridMultilevel"/>
    <w:tmpl w:val="D592F062"/>
    <w:lvl w:ilvl="0" w:tplc="0D26DE76">
      <w:start w:val="7"/>
      <w:numFmt w:val="decimal"/>
      <w:lvlText w:val="%1."/>
      <w:lvlJc w:val="left"/>
      <w:pPr>
        <w:tabs>
          <w:tab w:val="num" w:pos="1245"/>
        </w:tabs>
        <w:ind w:left="1245" w:hanging="360"/>
      </w:pPr>
    </w:lvl>
    <w:lvl w:ilvl="1" w:tplc="04190019">
      <w:start w:val="1"/>
      <w:numFmt w:val="lowerLetter"/>
      <w:lvlText w:val="%2."/>
      <w:lvlJc w:val="left"/>
      <w:pPr>
        <w:tabs>
          <w:tab w:val="num" w:pos="1965"/>
        </w:tabs>
        <w:ind w:left="1965" w:hanging="360"/>
      </w:pPr>
    </w:lvl>
    <w:lvl w:ilvl="2" w:tplc="0419001B">
      <w:start w:val="1"/>
      <w:numFmt w:val="lowerRoman"/>
      <w:lvlText w:val="%3."/>
      <w:lvlJc w:val="right"/>
      <w:pPr>
        <w:tabs>
          <w:tab w:val="num" w:pos="2685"/>
        </w:tabs>
        <w:ind w:left="2685" w:hanging="180"/>
      </w:pPr>
    </w:lvl>
    <w:lvl w:ilvl="3" w:tplc="0419000F">
      <w:start w:val="1"/>
      <w:numFmt w:val="decimal"/>
      <w:lvlText w:val="%4."/>
      <w:lvlJc w:val="left"/>
      <w:pPr>
        <w:tabs>
          <w:tab w:val="num" w:pos="3405"/>
        </w:tabs>
        <w:ind w:left="3405" w:hanging="360"/>
      </w:pPr>
    </w:lvl>
    <w:lvl w:ilvl="4" w:tplc="04190019">
      <w:start w:val="1"/>
      <w:numFmt w:val="lowerLetter"/>
      <w:lvlText w:val="%5."/>
      <w:lvlJc w:val="left"/>
      <w:pPr>
        <w:tabs>
          <w:tab w:val="num" w:pos="4125"/>
        </w:tabs>
        <w:ind w:left="4125" w:hanging="360"/>
      </w:pPr>
    </w:lvl>
    <w:lvl w:ilvl="5" w:tplc="0419001B">
      <w:start w:val="1"/>
      <w:numFmt w:val="lowerRoman"/>
      <w:lvlText w:val="%6."/>
      <w:lvlJc w:val="right"/>
      <w:pPr>
        <w:tabs>
          <w:tab w:val="num" w:pos="4845"/>
        </w:tabs>
        <w:ind w:left="4845" w:hanging="180"/>
      </w:pPr>
    </w:lvl>
    <w:lvl w:ilvl="6" w:tplc="0419000F">
      <w:start w:val="1"/>
      <w:numFmt w:val="decimal"/>
      <w:lvlText w:val="%7."/>
      <w:lvlJc w:val="left"/>
      <w:pPr>
        <w:tabs>
          <w:tab w:val="num" w:pos="5565"/>
        </w:tabs>
        <w:ind w:left="5565" w:hanging="360"/>
      </w:pPr>
    </w:lvl>
    <w:lvl w:ilvl="7" w:tplc="04190019">
      <w:start w:val="1"/>
      <w:numFmt w:val="lowerLetter"/>
      <w:lvlText w:val="%8."/>
      <w:lvlJc w:val="left"/>
      <w:pPr>
        <w:tabs>
          <w:tab w:val="num" w:pos="6285"/>
        </w:tabs>
        <w:ind w:left="6285" w:hanging="360"/>
      </w:pPr>
    </w:lvl>
    <w:lvl w:ilvl="8" w:tplc="0419001B">
      <w:start w:val="1"/>
      <w:numFmt w:val="lowerRoman"/>
      <w:lvlText w:val="%9."/>
      <w:lvlJc w:val="right"/>
      <w:pPr>
        <w:tabs>
          <w:tab w:val="num" w:pos="7005"/>
        </w:tabs>
        <w:ind w:left="7005" w:hanging="18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647E"/>
    <w:rsid w:val="00006A3F"/>
    <w:rsid w:val="000672E5"/>
    <w:rsid w:val="00086366"/>
    <w:rsid w:val="00141272"/>
    <w:rsid w:val="001A2E54"/>
    <w:rsid w:val="001C696E"/>
    <w:rsid w:val="001E0D60"/>
    <w:rsid w:val="001E3409"/>
    <w:rsid w:val="002879F3"/>
    <w:rsid w:val="002B1038"/>
    <w:rsid w:val="00393955"/>
    <w:rsid w:val="003A53BD"/>
    <w:rsid w:val="003D2B86"/>
    <w:rsid w:val="004068F8"/>
    <w:rsid w:val="00421B3C"/>
    <w:rsid w:val="00465B59"/>
    <w:rsid w:val="004B5D4F"/>
    <w:rsid w:val="004F493A"/>
    <w:rsid w:val="0054152A"/>
    <w:rsid w:val="005B5EDF"/>
    <w:rsid w:val="005D680C"/>
    <w:rsid w:val="00704DF3"/>
    <w:rsid w:val="00790C60"/>
    <w:rsid w:val="007A58DC"/>
    <w:rsid w:val="007C006D"/>
    <w:rsid w:val="007C352A"/>
    <w:rsid w:val="007D56FC"/>
    <w:rsid w:val="007E1DCB"/>
    <w:rsid w:val="008E376C"/>
    <w:rsid w:val="00930193"/>
    <w:rsid w:val="00943581"/>
    <w:rsid w:val="009B4F9C"/>
    <w:rsid w:val="00A23970"/>
    <w:rsid w:val="00AF1AB7"/>
    <w:rsid w:val="00B34995"/>
    <w:rsid w:val="00BD49E1"/>
    <w:rsid w:val="00C147A1"/>
    <w:rsid w:val="00C204B3"/>
    <w:rsid w:val="00C22B0B"/>
    <w:rsid w:val="00C30B8A"/>
    <w:rsid w:val="00C33AA2"/>
    <w:rsid w:val="00C40349"/>
    <w:rsid w:val="00C54C4F"/>
    <w:rsid w:val="00D46B14"/>
    <w:rsid w:val="00DB35C0"/>
    <w:rsid w:val="00DB528F"/>
    <w:rsid w:val="00E554D5"/>
    <w:rsid w:val="00EA18B4"/>
    <w:rsid w:val="00F03138"/>
    <w:rsid w:val="00F8090E"/>
    <w:rsid w:val="00FB647E"/>
    <w:rsid w:val="00FE76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6D"/>
    <w:pPr>
      <w:suppressAutoHyphens/>
      <w:spacing w:after="0" w:line="240" w:lineRule="auto"/>
    </w:pPr>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006D"/>
    <w:pPr>
      <w:spacing w:before="280" w:after="280"/>
    </w:pPr>
    <w:rPr>
      <w:lang w:val="ru-RU"/>
    </w:rPr>
  </w:style>
  <w:style w:type="paragraph" w:styleId="a4">
    <w:name w:val="Body Text"/>
    <w:basedOn w:val="a"/>
    <w:link w:val="a5"/>
    <w:uiPriority w:val="99"/>
    <w:semiHidden/>
    <w:unhideWhenUsed/>
    <w:rsid w:val="007C006D"/>
    <w:pPr>
      <w:spacing w:after="120"/>
    </w:pPr>
  </w:style>
  <w:style w:type="character" w:customStyle="1" w:styleId="a5">
    <w:name w:val="Основной текст Знак"/>
    <w:basedOn w:val="a0"/>
    <w:link w:val="a4"/>
    <w:uiPriority w:val="99"/>
    <w:semiHidden/>
    <w:rsid w:val="007C006D"/>
    <w:rPr>
      <w:rFonts w:ascii="Times New Roman" w:eastAsia="Times New Roman" w:hAnsi="Times New Roman" w:cs="Times New Roman"/>
      <w:sz w:val="24"/>
      <w:szCs w:val="24"/>
      <w:lang w:val="uk-UA" w:eastAsia="zh-CN"/>
    </w:rPr>
  </w:style>
  <w:style w:type="paragraph" w:customStyle="1" w:styleId="a6">
    <w:name w:val="Содержимое таблицы"/>
    <w:basedOn w:val="a"/>
    <w:uiPriority w:val="99"/>
    <w:rsid w:val="007C006D"/>
    <w:pPr>
      <w:suppressLineNumbers/>
    </w:pPr>
  </w:style>
  <w:style w:type="paragraph" w:customStyle="1" w:styleId="Style10">
    <w:name w:val="Style10"/>
    <w:basedOn w:val="a"/>
    <w:uiPriority w:val="99"/>
    <w:rsid w:val="007C006D"/>
    <w:pPr>
      <w:widowControl w:val="0"/>
      <w:autoSpaceDE w:val="0"/>
      <w:spacing w:line="144" w:lineRule="exact"/>
      <w:ind w:firstLine="221"/>
      <w:jc w:val="both"/>
    </w:pPr>
    <w:rPr>
      <w:rFonts w:ascii="Sylfaen" w:hAnsi="Sylfaen" w:cs="Sylfaen"/>
      <w:lang w:val="ru-RU"/>
    </w:rPr>
  </w:style>
  <w:style w:type="paragraph" w:customStyle="1" w:styleId="StyleZakonu">
    <w:name w:val="StyleZakonu"/>
    <w:basedOn w:val="a"/>
    <w:uiPriority w:val="99"/>
    <w:rsid w:val="007C006D"/>
    <w:pPr>
      <w:spacing w:after="60" w:line="220" w:lineRule="exact"/>
      <w:ind w:firstLine="284"/>
      <w:jc w:val="both"/>
    </w:pPr>
    <w:rPr>
      <w:sz w:val="20"/>
      <w:szCs w:val="20"/>
    </w:rPr>
  </w:style>
  <w:style w:type="character" w:customStyle="1" w:styleId="2">
    <w:name w:val="Основной текст (2)_"/>
    <w:basedOn w:val="a0"/>
    <w:link w:val="21"/>
    <w:uiPriority w:val="99"/>
    <w:locked/>
    <w:rsid w:val="007C006D"/>
    <w:rPr>
      <w:sz w:val="28"/>
      <w:szCs w:val="28"/>
      <w:shd w:val="clear" w:color="auto" w:fill="FFFFFF"/>
    </w:rPr>
  </w:style>
  <w:style w:type="paragraph" w:customStyle="1" w:styleId="21">
    <w:name w:val="Основной текст (2)1"/>
    <w:basedOn w:val="a"/>
    <w:link w:val="2"/>
    <w:uiPriority w:val="99"/>
    <w:rsid w:val="007C006D"/>
    <w:pPr>
      <w:widowControl w:val="0"/>
      <w:shd w:val="clear" w:color="auto" w:fill="FFFFFF"/>
      <w:suppressAutoHyphens w:val="0"/>
      <w:spacing w:before="600" w:after="300" w:line="240" w:lineRule="atLeast"/>
      <w:ind w:hanging="500"/>
    </w:pPr>
    <w:rPr>
      <w:rFonts w:asciiTheme="minorHAnsi" w:eastAsiaTheme="minorHAnsi" w:hAnsiTheme="minorHAnsi" w:cstheme="minorBidi"/>
      <w:sz w:val="28"/>
      <w:szCs w:val="28"/>
      <w:lang w:val="ru-RU" w:eastAsia="en-US"/>
    </w:rPr>
  </w:style>
  <w:style w:type="character" w:customStyle="1" w:styleId="10">
    <w:name w:val="Основной текст (10)_"/>
    <w:basedOn w:val="a0"/>
    <w:link w:val="101"/>
    <w:uiPriority w:val="99"/>
    <w:locked/>
    <w:rsid w:val="007C006D"/>
    <w:rPr>
      <w:shd w:val="clear" w:color="auto" w:fill="FFFFFF"/>
    </w:rPr>
  </w:style>
  <w:style w:type="paragraph" w:customStyle="1" w:styleId="101">
    <w:name w:val="Основной текст (10)1"/>
    <w:basedOn w:val="a"/>
    <w:link w:val="10"/>
    <w:uiPriority w:val="99"/>
    <w:rsid w:val="007C006D"/>
    <w:pPr>
      <w:widowControl w:val="0"/>
      <w:shd w:val="clear" w:color="auto" w:fill="FFFFFF"/>
      <w:suppressAutoHyphens w:val="0"/>
      <w:spacing w:line="274" w:lineRule="exact"/>
      <w:jc w:val="both"/>
    </w:pPr>
    <w:rPr>
      <w:rFonts w:asciiTheme="minorHAnsi" w:eastAsiaTheme="minorHAnsi" w:hAnsiTheme="minorHAnsi" w:cstheme="minorBidi"/>
      <w:sz w:val="22"/>
      <w:szCs w:val="22"/>
      <w:lang w:val="ru-RU" w:eastAsia="en-US"/>
    </w:rPr>
  </w:style>
  <w:style w:type="character" w:customStyle="1" w:styleId="WW-WW8Num3ztrue">
    <w:name w:val="WW-WW8Num3ztrue"/>
    <w:uiPriority w:val="99"/>
    <w:rsid w:val="007C006D"/>
  </w:style>
  <w:style w:type="character" w:customStyle="1" w:styleId="FontStyle88">
    <w:name w:val="Font Style88"/>
    <w:basedOn w:val="a0"/>
    <w:uiPriority w:val="99"/>
    <w:rsid w:val="007C006D"/>
    <w:rPr>
      <w:rFonts w:ascii="Franklin Gothic Medium" w:hAnsi="Franklin Gothic Medium" w:cs="Franklin Gothic Medium" w:hint="default"/>
      <w:sz w:val="14"/>
      <w:szCs w:val="14"/>
    </w:rPr>
  </w:style>
  <w:style w:type="character" w:customStyle="1" w:styleId="20">
    <w:name w:val="Стиль2"/>
    <w:basedOn w:val="a7"/>
    <w:uiPriority w:val="99"/>
    <w:rsid w:val="007C006D"/>
  </w:style>
  <w:style w:type="character" w:customStyle="1" w:styleId="22">
    <w:name w:val="Основной текст (2)"/>
    <w:basedOn w:val="2"/>
    <w:uiPriority w:val="99"/>
    <w:rsid w:val="007C006D"/>
    <w:rPr>
      <w:sz w:val="28"/>
      <w:szCs w:val="28"/>
      <w:u w:val="single"/>
      <w:shd w:val="clear" w:color="auto" w:fill="FFFFFF"/>
    </w:rPr>
  </w:style>
  <w:style w:type="character" w:customStyle="1" w:styleId="212pt2">
    <w:name w:val="Основной текст (2) + 12 pt2"/>
    <w:basedOn w:val="2"/>
    <w:uiPriority w:val="99"/>
    <w:rsid w:val="007C006D"/>
    <w:rPr>
      <w:rFonts w:ascii="Times New Roman" w:hAnsi="Times New Roman" w:cs="Times New Roman" w:hint="default"/>
      <w:strike w:val="0"/>
      <w:dstrike w:val="0"/>
      <w:sz w:val="24"/>
      <w:szCs w:val="24"/>
      <w:u w:val="none"/>
      <w:effect w:val="none"/>
      <w:shd w:val="clear" w:color="auto" w:fill="FFFFFF"/>
    </w:rPr>
  </w:style>
  <w:style w:type="character" w:customStyle="1" w:styleId="220">
    <w:name w:val="Основной текст (2)2"/>
    <w:basedOn w:val="2"/>
    <w:uiPriority w:val="99"/>
    <w:rsid w:val="007C006D"/>
    <w:rPr>
      <w:rFonts w:ascii="Times New Roman" w:hAnsi="Times New Roman" w:cs="Times New Roman" w:hint="default"/>
      <w:strike w:val="0"/>
      <w:dstrike w:val="0"/>
      <w:sz w:val="28"/>
      <w:szCs w:val="28"/>
      <w:u w:val="none"/>
      <w:effect w:val="none"/>
      <w:shd w:val="clear" w:color="auto" w:fill="FFFFFF"/>
    </w:rPr>
  </w:style>
  <w:style w:type="character" w:customStyle="1" w:styleId="100">
    <w:name w:val="Основной текст (10)"/>
    <w:basedOn w:val="10"/>
    <w:uiPriority w:val="99"/>
    <w:rsid w:val="007C006D"/>
    <w:rPr>
      <w:u w:val="single"/>
      <w:shd w:val="clear" w:color="auto" w:fill="FFFFFF"/>
    </w:rPr>
  </w:style>
  <w:style w:type="character" w:customStyle="1" w:styleId="5">
    <w:name w:val="Основной текст (5)"/>
    <w:basedOn w:val="a0"/>
    <w:uiPriority w:val="99"/>
    <w:rsid w:val="007C006D"/>
    <w:rPr>
      <w:rFonts w:ascii="Times New Roman" w:hAnsi="Times New Roman" w:cs="Times New Roman" w:hint="default"/>
      <w:i/>
      <w:iCs/>
      <w:sz w:val="28"/>
      <w:szCs w:val="28"/>
      <w:u w:val="single"/>
    </w:rPr>
  </w:style>
  <w:style w:type="character" w:styleId="a8">
    <w:name w:val="Strong"/>
    <w:basedOn w:val="a0"/>
    <w:uiPriority w:val="99"/>
    <w:qFormat/>
    <w:rsid w:val="007C006D"/>
    <w:rPr>
      <w:b/>
      <w:bCs/>
    </w:rPr>
  </w:style>
  <w:style w:type="character" w:styleId="a7">
    <w:name w:val="line number"/>
    <w:basedOn w:val="a0"/>
    <w:uiPriority w:val="99"/>
    <w:semiHidden/>
    <w:unhideWhenUsed/>
    <w:rsid w:val="007C00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6D"/>
    <w:pPr>
      <w:suppressAutoHyphens/>
      <w:spacing w:after="0" w:line="240" w:lineRule="auto"/>
    </w:pPr>
    <w:rPr>
      <w:rFonts w:ascii="Times New Roman" w:eastAsia="Times New Roman" w:hAnsi="Times New Roman" w:cs="Times New Roman"/>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006D"/>
    <w:pPr>
      <w:spacing w:before="280" w:after="280"/>
    </w:pPr>
    <w:rPr>
      <w:lang w:val="ru-RU"/>
    </w:rPr>
  </w:style>
  <w:style w:type="paragraph" w:styleId="a4">
    <w:name w:val="Body Text"/>
    <w:basedOn w:val="a"/>
    <w:link w:val="a5"/>
    <w:uiPriority w:val="99"/>
    <w:semiHidden/>
    <w:unhideWhenUsed/>
    <w:rsid w:val="007C006D"/>
    <w:pPr>
      <w:spacing w:after="120"/>
    </w:pPr>
  </w:style>
  <w:style w:type="character" w:customStyle="1" w:styleId="a5">
    <w:name w:val="Основной текст Знак"/>
    <w:basedOn w:val="a0"/>
    <w:link w:val="a4"/>
    <w:uiPriority w:val="99"/>
    <w:semiHidden/>
    <w:rsid w:val="007C006D"/>
    <w:rPr>
      <w:rFonts w:ascii="Times New Roman" w:eastAsia="Times New Roman" w:hAnsi="Times New Roman" w:cs="Times New Roman"/>
      <w:sz w:val="24"/>
      <w:szCs w:val="24"/>
      <w:lang w:val="uk-UA" w:eastAsia="zh-CN"/>
    </w:rPr>
  </w:style>
  <w:style w:type="paragraph" w:customStyle="1" w:styleId="a6">
    <w:name w:val="Содержимое таблицы"/>
    <w:basedOn w:val="a"/>
    <w:uiPriority w:val="99"/>
    <w:rsid w:val="007C006D"/>
    <w:pPr>
      <w:suppressLineNumbers/>
    </w:pPr>
  </w:style>
  <w:style w:type="paragraph" w:customStyle="1" w:styleId="Style10">
    <w:name w:val="Style10"/>
    <w:basedOn w:val="a"/>
    <w:uiPriority w:val="99"/>
    <w:rsid w:val="007C006D"/>
    <w:pPr>
      <w:widowControl w:val="0"/>
      <w:autoSpaceDE w:val="0"/>
      <w:spacing w:line="144" w:lineRule="exact"/>
      <w:ind w:firstLine="221"/>
      <w:jc w:val="both"/>
    </w:pPr>
    <w:rPr>
      <w:rFonts w:ascii="Sylfaen" w:hAnsi="Sylfaen" w:cs="Sylfaen"/>
      <w:lang w:val="ru-RU"/>
    </w:rPr>
  </w:style>
  <w:style w:type="paragraph" w:customStyle="1" w:styleId="StyleZakonu">
    <w:name w:val="StyleZakonu"/>
    <w:basedOn w:val="a"/>
    <w:uiPriority w:val="99"/>
    <w:rsid w:val="007C006D"/>
    <w:pPr>
      <w:spacing w:after="60" w:line="220" w:lineRule="exact"/>
      <w:ind w:firstLine="284"/>
      <w:jc w:val="both"/>
    </w:pPr>
    <w:rPr>
      <w:sz w:val="20"/>
      <w:szCs w:val="20"/>
    </w:rPr>
  </w:style>
  <w:style w:type="character" w:customStyle="1" w:styleId="2">
    <w:name w:val="Основной текст (2)_"/>
    <w:basedOn w:val="a0"/>
    <w:link w:val="21"/>
    <w:uiPriority w:val="99"/>
    <w:locked/>
    <w:rsid w:val="007C006D"/>
    <w:rPr>
      <w:sz w:val="28"/>
      <w:szCs w:val="28"/>
      <w:shd w:val="clear" w:color="auto" w:fill="FFFFFF"/>
    </w:rPr>
  </w:style>
  <w:style w:type="paragraph" w:customStyle="1" w:styleId="21">
    <w:name w:val="Основной текст (2)1"/>
    <w:basedOn w:val="a"/>
    <w:link w:val="2"/>
    <w:uiPriority w:val="99"/>
    <w:rsid w:val="007C006D"/>
    <w:pPr>
      <w:widowControl w:val="0"/>
      <w:shd w:val="clear" w:color="auto" w:fill="FFFFFF"/>
      <w:suppressAutoHyphens w:val="0"/>
      <w:spacing w:before="600" w:after="300" w:line="240" w:lineRule="atLeast"/>
      <w:ind w:hanging="500"/>
    </w:pPr>
    <w:rPr>
      <w:rFonts w:asciiTheme="minorHAnsi" w:eastAsiaTheme="minorHAnsi" w:hAnsiTheme="minorHAnsi" w:cstheme="minorBidi"/>
      <w:sz w:val="28"/>
      <w:szCs w:val="28"/>
      <w:lang w:val="ru-RU" w:eastAsia="en-US"/>
    </w:rPr>
  </w:style>
  <w:style w:type="character" w:customStyle="1" w:styleId="10">
    <w:name w:val="Основной текст (10)_"/>
    <w:basedOn w:val="a0"/>
    <w:link w:val="101"/>
    <w:uiPriority w:val="99"/>
    <w:locked/>
    <w:rsid w:val="007C006D"/>
    <w:rPr>
      <w:shd w:val="clear" w:color="auto" w:fill="FFFFFF"/>
    </w:rPr>
  </w:style>
  <w:style w:type="paragraph" w:customStyle="1" w:styleId="101">
    <w:name w:val="Основной текст (10)1"/>
    <w:basedOn w:val="a"/>
    <w:link w:val="10"/>
    <w:uiPriority w:val="99"/>
    <w:rsid w:val="007C006D"/>
    <w:pPr>
      <w:widowControl w:val="0"/>
      <w:shd w:val="clear" w:color="auto" w:fill="FFFFFF"/>
      <w:suppressAutoHyphens w:val="0"/>
      <w:spacing w:line="274" w:lineRule="exact"/>
      <w:jc w:val="both"/>
    </w:pPr>
    <w:rPr>
      <w:rFonts w:asciiTheme="minorHAnsi" w:eastAsiaTheme="minorHAnsi" w:hAnsiTheme="minorHAnsi" w:cstheme="minorBidi"/>
      <w:sz w:val="22"/>
      <w:szCs w:val="22"/>
      <w:lang w:val="ru-RU" w:eastAsia="en-US"/>
    </w:rPr>
  </w:style>
  <w:style w:type="character" w:customStyle="1" w:styleId="WW-WW8Num3ztrue">
    <w:name w:val="WW-WW8Num3ztrue"/>
    <w:uiPriority w:val="99"/>
    <w:rsid w:val="007C006D"/>
  </w:style>
  <w:style w:type="character" w:customStyle="1" w:styleId="FontStyle88">
    <w:name w:val="Font Style88"/>
    <w:basedOn w:val="a0"/>
    <w:uiPriority w:val="99"/>
    <w:rsid w:val="007C006D"/>
    <w:rPr>
      <w:rFonts w:ascii="Franklin Gothic Medium" w:hAnsi="Franklin Gothic Medium" w:cs="Franklin Gothic Medium" w:hint="default"/>
      <w:sz w:val="14"/>
      <w:szCs w:val="14"/>
    </w:rPr>
  </w:style>
  <w:style w:type="character" w:customStyle="1" w:styleId="20">
    <w:name w:val="Стиль2"/>
    <w:basedOn w:val="a7"/>
    <w:uiPriority w:val="99"/>
    <w:rsid w:val="007C006D"/>
  </w:style>
  <w:style w:type="character" w:customStyle="1" w:styleId="22">
    <w:name w:val="Основной текст (2)"/>
    <w:basedOn w:val="2"/>
    <w:uiPriority w:val="99"/>
    <w:rsid w:val="007C006D"/>
    <w:rPr>
      <w:sz w:val="28"/>
      <w:szCs w:val="28"/>
      <w:u w:val="single"/>
      <w:shd w:val="clear" w:color="auto" w:fill="FFFFFF"/>
    </w:rPr>
  </w:style>
  <w:style w:type="character" w:customStyle="1" w:styleId="212pt2">
    <w:name w:val="Основной текст (2) + 12 pt2"/>
    <w:basedOn w:val="2"/>
    <w:uiPriority w:val="99"/>
    <w:rsid w:val="007C006D"/>
    <w:rPr>
      <w:rFonts w:ascii="Times New Roman" w:hAnsi="Times New Roman" w:cs="Times New Roman" w:hint="default"/>
      <w:strike w:val="0"/>
      <w:dstrike w:val="0"/>
      <w:sz w:val="24"/>
      <w:szCs w:val="24"/>
      <w:u w:val="none"/>
      <w:effect w:val="none"/>
      <w:shd w:val="clear" w:color="auto" w:fill="FFFFFF"/>
    </w:rPr>
  </w:style>
  <w:style w:type="character" w:customStyle="1" w:styleId="220">
    <w:name w:val="Основной текст (2)2"/>
    <w:basedOn w:val="2"/>
    <w:uiPriority w:val="99"/>
    <w:rsid w:val="007C006D"/>
    <w:rPr>
      <w:rFonts w:ascii="Times New Roman" w:hAnsi="Times New Roman" w:cs="Times New Roman" w:hint="default"/>
      <w:strike w:val="0"/>
      <w:dstrike w:val="0"/>
      <w:sz w:val="28"/>
      <w:szCs w:val="28"/>
      <w:u w:val="none"/>
      <w:effect w:val="none"/>
      <w:shd w:val="clear" w:color="auto" w:fill="FFFFFF"/>
    </w:rPr>
  </w:style>
  <w:style w:type="character" w:customStyle="1" w:styleId="100">
    <w:name w:val="Основной текст (10)"/>
    <w:basedOn w:val="10"/>
    <w:uiPriority w:val="99"/>
    <w:rsid w:val="007C006D"/>
    <w:rPr>
      <w:u w:val="single"/>
      <w:shd w:val="clear" w:color="auto" w:fill="FFFFFF"/>
    </w:rPr>
  </w:style>
  <w:style w:type="character" w:customStyle="1" w:styleId="5">
    <w:name w:val="Основной текст (5)"/>
    <w:basedOn w:val="a0"/>
    <w:uiPriority w:val="99"/>
    <w:rsid w:val="007C006D"/>
    <w:rPr>
      <w:rFonts w:ascii="Times New Roman" w:hAnsi="Times New Roman" w:cs="Times New Roman" w:hint="default"/>
      <w:i/>
      <w:iCs/>
      <w:sz w:val="28"/>
      <w:szCs w:val="28"/>
      <w:u w:val="single"/>
    </w:rPr>
  </w:style>
  <w:style w:type="character" w:styleId="a8">
    <w:name w:val="Strong"/>
    <w:basedOn w:val="a0"/>
    <w:uiPriority w:val="99"/>
    <w:qFormat/>
    <w:rsid w:val="007C006D"/>
    <w:rPr>
      <w:b/>
      <w:bCs/>
    </w:rPr>
  </w:style>
  <w:style w:type="character" w:styleId="a7">
    <w:name w:val="line number"/>
    <w:basedOn w:val="a0"/>
    <w:uiPriority w:val="99"/>
    <w:semiHidden/>
    <w:unhideWhenUsed/>
    <w:rsid w:val="007C006D"/>
  </w:style>
</w:styles>
</file>

<file path=word/webSettings.xml><?xml version="1.0" encoding="utf-8"?>
<w:webSettings xmlns:r="http://schemas.openxmlformats.org/officeDocument/2006/relationships" xmlns:w="http://schemas.openxmlformats.org/wordprocessingml/2006/main">
  <w:divs>
    <w:div w:id="187415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04433-AC12-46D5-B850-21D5194A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Pages>
  <Words>3600</Words>
  <Characters>20520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24</cp:revision>
  <dcterms:created xsi:type="dcterms:W3CDTF">2018-06-06T08:05:00Z</dcterms:created>
  <dcterms:modified xsi:type="dcterms:W3CDTF">2020-04-08T07:47:00Z</dcterms:modified>
</cp:coreProperties>
</file>